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DF56" w14:textId="1E68A600" w:rsidR="00AE1FC4" w:rsidRPr="00D930D2" w:rsidRDefault="00BB7929">
      <w:pPr>
        <w:spacing w:after="167"/>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t>Nancledra School Pupil premium strategy statement 202</w:t>
      </w:r>
      <w:r w:rsidR="006170B7">
        <w:rPr>
          <w:rFonts w:ascii="Century Gothic" w:eastAsia="Times New Roman" w:hAnsi="Century Gothic" w:cs="Times New Roman"/>
          <w:color w:val="104F75"/>
          <w:sz w:val="20"/>
          <w:szCs w:val="20"/>
        </w:rPr>
        <w:t>4</w:t>
      </w:r>
      <w:r w:rsidRPr="00D930D2">
        <w:rPr>
          <w:rFonts w:ascii="Century Gothic" w:eastAsia="Times New Roman" w:hAnsi="Century Gothic" w:cs="Times New Roman"/>
          <w:color w:val="104F75"/>
          <w:sz w:val="20"/>
          <w:szCs w:val="20"/>
        </w:rPr>
        <w:t>-2</w:t>
      </w:r>
      <w:r w:rsidR="006170B7">
        <w:rPr>
          <w:rFonts w:ascii="Century Gothic" w:eastAsia="Times New Roman" w:hAnsi="Century Gothic" w:cs="Times New Roman"/>
          <w:color w:val="104F75"/>
          <w:sz w:val="20"/>
          <w:szCs w:val="20"/>
        </w:rPr>
        <w:t>5</w:t>
      </w:r>
      <w:r w:rsidRPr="00D930D2">
        <w:rPr>
          <w:rFonts w:ascii="Century Gothic" w:eastAsia="Times New Roman" w:hAnsi="Century Gothic" w:cs="Times New Roman"/>
          <w:color w:val="104F75"/>
          <w:sz w:val="20"/>
          <w:szCs w:val="20"/>
        </w:rPr>
        <w:t xml:space="preserve"> </w:t>
      </w:r>
    </w:p>
    <w:p w14:paraId="5F98ABCE" w14:textId="38E056C4" w:rsidR="00AE1FC4" w:rsidRPr="00D930D2" w:rsidRDefault="00BB7929">
      <w:pPr>
        <w:spacing w:after="237" w:line="256" w:lineRule="auto"/>
        <w:ind w:left="12" w:hanging="10"/>
        <w:rPr>
          <w:rFonts w:ascii="Century Gothic" w:hAnsi="Century Gothic"/>
          <w:sz w:val="20"/>
          <w:szCs w:val="20"/>
        </w:rPr>
      </w:pPr>
      <w:r w:rsidRPr="00D930D2">
        <w:rPr>
          <w:rFonts w:ascii="Century Gothic" w:eastAsia="Times New Roman" w:hAnsi="Century Gothic" w:cs="Times New Roman"/>
          <w:sz w:val="20"/>
          <w:szCs w:val="20"/>
        </w:rPr>
        <w:t>This statement details our school’s use of pupil premium funding (and recovery funding for 202</w:t>
      </w:r>
      <w:r w:rsidR="00A16DBB">
        <w:rPr>
          <w:rFonts w:ascii="Century Gothic" w:eastAsia="Times New Roman" w:hAnsi="Century Gothic" w:cs="Times New Roman"/>
          <w:sz w:val="20"/>
          <w:szCs w:val="20"/>
        </w:rPr>
        <w:t>3</w:t>
      </w:r>
      <w:r w:rsidRPr="00D930D2">
        <w:rPr>
          <w:rFonts w:ascii="Century Gothic" w:eastAsia="Times New Roman" w:hAnsi="Century Gothic" w:cs="Times New Roman"/>
          <w:sz w:val="20"/>
          <w:szCs w:val="20"/>
        </w:rPr>
        <w:t>-2</w:t>
      </w:r>
      <w:r w:rsidR="00A16DBB">
        <w:rPr>
          <w:rFonts w:ascii="Century Gothic" w:eastAsia="Times New Roman" w:hAnsi="Century Gothic" w:cs="Times New Roman"/>
          <w:sz w:val="20"/>
          <w:szCs w:val="20"/>
        </w:rPr>
        <w:t>4</w:t>
      </w:r>
      <w:r w:rsidRPr="00D930D2">
        <w:rPr>
          <w:rFonts w:ascii="Century Gothic" w:eastAsia="Times New Roman" w:hAnsi="Century Gothic" w:cs="Times New Roman"/>
          <w:sz w:val="20"/>
          <w:szCs w:val="20"/>
        </w:rPr>
        <w:t xml:space="preserve">) to help improve the attainment of our disadvantaged pupils.  </w:t>
      </w:r>
    </w:p>
    <w:p w14:paraId="7F03EEC0" w14:textId="77777777" w:rsidR="00AE1FC4" w:rsidRPr="00D930D2" w:rsidRDefault="00BB7929">
      <w:pPr>
        <w:spacing w:after="554" w:line="256" w:lineRule="auto"/>
        <w:ind w:left="12" w:hanging="10"/>
        <w:rPr>
          <w:rFonts w:ascii="Century Gothic" w:hAnsi="Century Gothic"/>
          <w:sz w:val="20"/>
          <w:szCs w:val="20"/>
        </w:rPr>
      </w:pPr>
      <w:r w:rsidRPr="00D930D2">
        <w:rPr>
          <w:rFonts w:ascii="Century Gothic" w:eastAsia="Times New Roman" w:hAnsi="Century Gothic" w:cs="Times New Roman"/>
          <w:sz w:val="20"/>
          <w:szCs w:val="20"/>
        </w:rPr>
        <w:t xml:space="preserve">It outlines our pupil premium strategy, how we intend to spend the funding in this academic year and the effect that last year’s spending of pupil premium had within our school.  </w:t>
      </w:r>
    </w:p>
    <w:p w14:paraId="54EB31B0" w14:textId="77777777" w:rsidR="00AE1FC4" w:rsidRPr="00D930D2" w:rsidRDefault="00BB7929">
      <w:pPr>
        <w:spacing w:after="0"/>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t xml:space="preserve">School overview </w:t>
      </w:r>
    </w:p>
    <w:tbl>
      <w:tblPr>
        <w:tblStyle w:val="TableGrid"/>
        <w:tblW w:w="10454" w:type="dxa"/>
        <w:tblInd w:w="23" w:type="dxa"/>
        <w:tblCellMar>
          <w:top w:w="113" w:type="dxa"/>
          <w:left w:w="164" w:type="dxa"/>
          <w:right w:w="115" w:type="dxa"/>
        </w:tblCellMar>
        <w:tblLook w:val="04A0" w:firstRow="1" w:lastRow="0" w:firstColumn="1" w:lastColumn="0" w:noHBand="0" w:noVBand="1"/>
      </w:tblPr>
      <w:tblGrid>
        <w:gridCol w:w="7182"/>
        <w:gridCol w:w="3272"/>
      </w:tblGrid>
      <w:tr w:rsidR="00AE1FC4" w:rsidRPr="00D930D2" w14:paraId="386DEF5E" w14:textId="77777777">
        <w:trPr>
          <w:trHeight w:val="418"/>
        </w:trPr>
        <w:tc>
          <w:tcPr>
            <w:tcW w:w="7182" w:type="dxa"/>
            <w:tcBorders>
              <w:top w:val="single" w:sz="4" w:space="0" w:color="000000"/>
              <w:left w:val="single" w:sz="4" w:space="0" w:color="000000"/>
              <w:bottom w:val="single" w:sz="4" w:space="0" w:color="000000"/>
              <w:right w:val="single" w:sz="4" w:space="0" w:color="000000"/>
            </w:tcBorders>
            <w:shd w:val="clear" w:color="auto" w:fill="D8E2E9"/>
          </w:tcPr>
          <w:p w14:paraId="5DDE032E"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Detail </w:t>
            </w:r>
          </w:p>
        </w:tc>
        <w:tc>
          <w:tcPr>
            <w:tcW w:w="3272" w:type="dxa"/>
            <w:tcBorders>
              <w:top w:val="single" w:sz="4" w:space="0" w:color="000000"/>
              <w:left w:val="single" w:sz="4" w:space="0" w:color="000000"/>
              <w:bottom w:val="single" w:sz="4" w:space="0" w:color="000000"/>
              <w:right w:val="single" w:sz="4" w:space="0" w:color="000000"/>
            </w:tcBorders>
            <w:shd w:val="clear" w:color="auto" w:fill="D8E2E9"/>
          </w:tcPr>
          <w:p w14:paraId="292CD82D" w14:textId="77777777" w:rsidR="00AE1FC4" w:rsidRPr="00D930D2" w:rsidRDefault="00BB7929">
            <w:pPr>
              <w:ind w:left="1"/>
              <w:rPr>
                <w:rFonts w:ascii="Century Gothic" w:hAnsi="Century Gothic"/>
                <w:sz w:val="20"/>
                <w:szCs w:val="20"/>
              </w:rPr>
            </w:pPr>
            <w:r w:rsidRPr="00D930D2">
              <w:rPr>
                <w:rFonts w:ascii="Century Gothic" w:eastAsia="Times New Roman" w:hAnsi="Century Gothic" w:cs="Times New Roman"/>
                <w:color w:val="0D0D0D"/>
                <w:sz w:val="20"/>
                <w:szCs w:val="20"/>
              </w:rPr>
              <w:t xml:space="preserve">Data </w:t>
            </w:r>
          </w:p>
        </w:tc>
      </w:tr>
      <w:tr w:rsidR="00AE1FC4" w:rsidRPr="00D930D2" w14:paraId="5FF7D3CD" w14:textId="77777777">
        <w:trPr>
          <w:trHeight w:val="424"/>
        </w:trPr>
        <w:tc>
          <w:tcPr>
            <w:tcW w:w="7182" w:type="dxa"/>
            <w:tcBorders>
              <w:top w:val="single" w:sz="4" w:space="0" w:color="000000"/>
              <w:left w:val="single" w:sz="4" w:space="0" w:color="000000"/>
              <w:bottom w:val="single" w:sz="4" w:space="0" w:color="000000"/>
              <w:right w:val="single" w:sz="4" w:space="0" w:color="000000"/>
            </w:tcBorders>
          </w:tcPr>
          <w:p w14:paraId="6C84CBC0"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School name </w:t>
            </w:r>
          </w:p>
        </w:tc>
        <w:tc>
          <w:tcPr>
            <w:tcW w:w="3272" w:type="dxa"/>
            <w:tcBorders>
              <w:top w:val="single" w:sz="4" w:space="0" w:color="000000"/>
              <w:left w:val="single" w:sz="4" w:space="0" w:color="000000"/>
              <w:bottom w:val="single" w:sz="4" w:space="0" w:color="000000"/>
              <w:right w:val="single" w:sz="4" w:space="0" w:color="000000"/>
            </w:tcBorders>
          </w:tcPr>
          <w:p w14:paraId="3D898674"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Nancledra School </w:t>
            </w:r>
          </w:p>
        </w:tc>
      </w:tr>
      <w:tr w:rsidR="00AE1FC4" w:rsidRPr="00D930D2" w14:paraId="3275297C" w14:textId="77777777">
        <w:trPr>
          <w:trHeight w:val="422"/>
        </w:trPr>
        <w:tc>
          <w:tcPr>
            <w:tcW w:w="7182" w:type="dxa"/>
            <w:tcBorders>
              <w:top w:val="single" w:sz="4" w:space="0" w:color="000000"/>
              <w:left w:val="single" w:sz="4" w:space="0" w:color="000000"/>
              <w:bottom w:val="single" w:sz="4" w:space="0" w:color="000000"/>
              <w:right w:val="single" w:sz="4" w:space="0" w:color="000000"/>
            </w:tcBorders>
          </w:tcPr>
          <w:p w14:paraId="41853A23"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Number of pupils in school  </w:t>
            </w:r>
          </w:p>
        </w:tc>
        <w:tc>
          <w:tcPr>
            <w:tcW w:w="3272" w:type="dxa"/>
            <w:tcBorders>
              <w:top w:val="single" w:sz="4" w:space="0" w:color="000000"/>
              <w:left w:val="single" w:sz="4" w:space="0" w:color="000000"/>
              <w:bottom w:val="single" w:sz="4" w:space="0" w:color="000000"/>
              <w:right w:val="single" w:sz="4" w:space="0" w:color="000000"/>
            </w:tcBorders>
          </w:tcPr>
          <w:p w14:paraId="2F142250" w14:textId="5638C7D4" w:rsidR="00AE1FC4" w:rsidRPr="00D930D2" w:rsidRDefault="006170B7">
            <w:pPr>
              <w:ind w:left="2"/>
              <w:rPr>
                <w:rFonts w:ascii="Century Gothic" w:hAnsi="Century Gothic"/>
                <w:sz w:val="20"/>
                <w:szCs w:val="20"/>
              </w:rPr>
            </w:pPr>
            <w:r>
              <w:rPr>
                <w:rFonts w:ascii="Century Gothic" w:eastAsia="Times New Roman" w:hAnsi="Century Gothic" w:cs="Times New Roman"/>
                <w:color w:val="0D0D0D"/>
                <w:sz w:val="20"/>
                <w:szCs w:val="20"/>
              </w:rPr>
              <w:t>86</w:t>
            </w:r>
            <w:r w:rsidR="00BB7929" w:rsidRPr="00D930D2">
              <w:rPr>
                <w:rFonts w:ascii="Century Gothic" w:eastAsia="Times New Roman" w:hAnsi="Century Gothic" w:cs="Times New Roman"/>
                <w:color w:val="0D0D0D"/>
                <w:sz w:val="20"/>
                <w:szCs w:val="20"/>
              </w:rPr>
              <w:t xml:space="preserve"> (</w:t>
            </w:r>
            <w:r>
              <w:rPr>
                <w:rFonts w:ascii="Century Gothic" w:eastAsia="Times New Roman" w:hAnsi="Century Gothic" w:cs="Times New Roman"/>
                <w:color w:val="0D0D0D"/>
                <w:sz w:val="20"/>
                <w:szCs w:val="20"/>
              </w:rPr>
              <w:t>Dec</w:t>
            </w:r>
            <w:r w:rsidR="00BB7929" w:rsidRPr="00D930D2">
              <w:rPr>
                <w:rFonts w:ascii="Century Gothic" w:eastAsia="Times New Roman" w:hAnsi="Century Gothic" w:cs="Times New Roman"/>
                <w:color w:val="0D0D0D"/>
                <w:sz w:val="20"/>
                <w:szCs w:val="20"/>
              </w:rPr>
              <w:t xml:space="preserve"> 202</w:t>
            </w:r>
            <w:r w:rsidR="00EA6B15" w:rsidRPr="00D930D2">
              <w:rPr>
                <w:rFonts w:ascii="Century Gothic" w:eastAsia="Times New Roman" w:hAnsi="Century Gothic" w:cs="Times New Roman"/>
                <w:color w:val="0D0D0D"/>
                <w:sz w:val="20"/>
                <w:szCs w:val="20"/>
              </w:rPr>
              <w:t>4</w:t>
            </w:r>
            <w:r w:rsidR="00BB7929" w:rsidRPr="00D930D2">
              <w:rPr>
                <w:rFonts w:ascii="Century Gothic" w:eastAsia="Times New Roman" w:hAnsi="Century Gothic" w:cs="Times New Roman"/>
                <w:color w:val="0D0D0D"/>
                <w:sz w:val="20"/>
                <w:szCs w:val="20"/>
              </w:rPr>
              <w:t xml:space="preserve">) </w:t>
            </w:r>
          </w:p>
        </w:tc>
      </w:tr>
      <w:tr w:rsidR="00AE1FC4" w:rsidRPr="00D930D2" w14:paraId="3C8DA40A" w14:textId="77777777">
        <w:trPr>
          <w:trHeight w:val="425"/>
        </w:trPr>
        <w:tc>
          <w:tcPr>
            <w:tcW w:w="7182" w:type="dxa"/>
            <w:tcBorders>
              <w:top w:val="single" w:sz="4" w:space="0" w:color="000000"/>
              <w:left w:val="single" w:sz="4" w:space="0" w:color="000000"/>
              <w:bottom w:val="single" w:sz="4" w:space="0" w:color="000000"/>
              <w:right w:val="single" w:sz="4" w:space="0" w:color="000000"/>
            </w:tcBorders>
          </w:tcPr>
          <w:p w14:paraId="53C54C64"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Proportion (%) of pupil premium eligible pupils </w:t>
            </w:r>
          </w:p>
        </w:tc>
        <w:tc>
          <w:tcPr>
            <w:tcW w:w="3272" w:type="dxa"/>
            <w:tcBorders>
              <w:top w:val="single" w:sz="4" w:space="0" w:color="000000"/>
              <w:left w:val="single" w:sz="4" w:space="0" w:color="000000"/>
              <w:bottom w:val="single" w:sz="4" w:space="0" w:color="000000"/>
              <w:right w:val="single" w:sz="4" w:space="0" w:color="000000"/>
            </w:tcBorders>
          </w:tcPr>
          <w:p w14:paraId="53108A12" w14:textId="711A3131" w:rsidR="00AE1FC4" w:rsidRPr="00D930D2" w:rsidRDefault="00BB7929">
            <w:pPr>
              <w:ind w:left="2"/>
              <w:rPr>
                <w:rFonts w:ascii="Century Gothic" w:hAnsi="Century Gothic"/>
                <w:sz w:val="20"/>
                <w:szCs w:val="20"/>
              </w:rPr>
            </w:pPr>
            <w:r w:rsidRPr="00D930D2">
              <w:rPr>
                <w:rFonts w:ascii="Century Gothic" w:eastAsia="Times New Roman" w:hAnsi="Century Gothic" w:cs="Times New Roman"/>
                <w:color w:val="0D0D0D"/>
                <w:sz w:val="20"/>
                <w:szCs w:val="20"/>
              </w:rPr>
              <w:t>1</w:t>
            </w:r>
            <w:r w:rsidR="006170B7">
              <w:rPr>
                <w:rFonts w:ascii="Century Gothic" w:eastAsia="Times New Roman" w:hAnsi="Century Gothic" w:cs="Times New Roman"/>
                <w:color w:val="0D0D0D"/>
                <w:sz w:val="20"/>
                <w:szCs w:val="20"/>
              </w:rPr>
              <w:t>4</w:t>
            </w:r>
            <w:r w:rsidRPr="00D930D2">
              <w:rPr>
                <w:rFonts w:ascii="Century Gothic" w:eastAsia="Times New Roman" w:hAnsi="Century Gothic" w:cs="Times New Roman"/>
                <w:color w:val="0D0D0D"/>
                <w:sz w:val="20"/>
                <w:szCs w:val="20"/>
              </w:rPr>
              <w:t>% (1</w:t>
            </w:r>
            <w:r w:rsidR="006170B7">
              <w:rPr>
                <w:rFonts w:ascii="Century Gothic" w:eastAsia="Times New Roman" w:hAnsi="Century Gothic" w:cs="Times New Roman"/>
                <w:color w:val="0D0D0D"/>
                <w:sz w:val="20"/>
                <w:szCs w:val="20"/>
              </w:rPr>
              <w:t>2</w:t>
            </w:r>
            <w:r w:rsidRPr="00D930D2">
              <w:rPr>
                <w:rFonts w:ascii="Century Gothic" w:eastAsia="Times New Roman" w:hAnsi="Century Gothic" w:cs="Times New Roman"/>
                <w:color w:val="0D0D0D"/>
                <w:sz w:val="20"/>
                <w:szCs w:val="20"/>
              </w:rPr>
              <w:t xml:space="preserve"> children) </w:t>
            </w:r>
          </w:p>
        </w:tc>
      </w:tr>
      <w:tr w:rsidR="00AE1FC4" w:rsidRPr="00D930D2" w14:paraId="33FD2F84" w14:textId="77777777">
        <w:trPr>
          <w:trHeight w:val="715"/>
        </w:trPr>
        <w:tc>
          <w:tcPr>
            <w:tcW w:w="7182" w:type="dxa"/>
            <w:tcBorders>
              <w:top w:val="single" w:sz="4" w:space="0" w:color="000000"/>
              <w:left w:val="single" w:sz="4" w:space="0" w:color="000000"/>
              <w:bottom w:val="single" w:sz="4" w:space="0" w:color="000000"/>
              <w:right w:val="single" w:sz="4" w:space="0" w:color="000000"/>
            </w:tcBorders>
          </w:tcPr>
          <w:p w14:paraId="20DAE2C2"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Academic year/years that our current pupil premium strategy plan covers  </w:t>
            </w:r>
          </w:p>
        </w:tc>
        <w:tc>
          <w:tcPr>
            <w:tcW w:w="3272" w:type="dxa"/>
            <w:tcBorders>
              <w:top w:val="single" w:sz="4" w:space="0" w:color="000000"/>
              <w:left w:val="single" w:sz="4" w:space="0" w:color="000000"/>
              <w:bottom w:val="single" w:sz="4" w:space="0" w:color="000000"/>
              <w:right w:val="single" w:sz="4" w:space="0" w:color="000000"/>
            </w:tcBorders>
          </w:tcPr>
          <w:p w14:paraId="0839FF20" w14:textId="4CB96E22" w:rsidR="00AE1FC4" w:rsidRPr="00D930D2" w:rsidRDefault="00BB7929">
            <w:pPr>
              <w:ind w:left="1"/>
              <w:rPr>
                <w:rFonts w:ascii="Century Gothic" w:hAnsi="Century Gothic"/>
                <w:sz w:val="20"/>
                <w:szCs w:val="20"/>
              </w:rPr>
            </w:pPr>
            <w:r w:rsidRPr="00D930D2">
              <w:rPr>
                <w:rFonts w:ascii="Century Gothic" w:eastAsia="Times New Roman" w:hAnsi="Century Gothic" w:cs="Times New Roman"/>
                <w:color w:val="0D0D0D"/>
                <w:sz w:val="20"/>
                <w:szCs w:val="20"/>
              </w:rPr>
              <w:t>202</w:t>
            </w:r>
            <w:r w:rsidR="00EA6B15" w:rsidRPr="00D930D2">
              <w:rPr>
                <w:rFonts w:ascii="Century Gothic" w:eastAsia="Times New Roman" w:hAnsi="Century Gothic" w:cs="Times New Roman"/>
                <w:color w:val="0D0D0D"/>
                <w:sz w:val="20"/>
                <w:szCs w:val="20"/>
              </w:rPr>
              <w:t>3</w:t>
            </w:r>
            <w:r w:rsidRPr="00D930D2">
              <w:rPr>
                <w:rFonts w:ascii="Century Gothic" w:eastAsia="Times New Roman" w:hAnsi="Century Gothic" w:cs="Times New Roman"/>
                <w:color w:val="0D0D0D"/>
                <w:sz w:val="20"/>
                <w:szCs w:val="20"/>
              </w:rPr>
              <w:t xml:space="preserve"> – 2024 </w:t>
            </w:r>
          </w:p>
        </w:tc>
      </w:tr>
      <w:tr w:rsidR="00AE1FC4" w:rsidRPr="00D930D2" w14:paraId="3E8D4A67" w14:textId="77777777">
        <w:trPr>
          <w:trHeight w:val="422"/>
        </w:trPr>
        <w:tc>
          <w:tcPr>
            <w:tcW w:w="7182" w:type="dxa"/>
            <w:tcBorders>
              <w:top w:val="single" w:sz="4" w:space="0" w:color="000000"/>
              <w:left w:val="single" w:sz="4" w:space="0" w:color="000000"/>
              <w:bottom w:val="single" w:sz="4" w:space="0" w:color="000000"/>
              <w:right w:val="single" w:sz="4" w:space="0" w:color="000000"/>
            </w:tcBorders>
          </w:tcPr>
          <w:p w14:paraId="131499F9"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Date this statement was published </w:t>
            </w:r>
          </w:p>
        </w:tc>
        <w:tc>
          <w:tcPr>
            <w:tcW w:w="3272" w:type="dxa"/>
            <w:tcBorders>
              <w:top w:val="single" w:sz="4" w:space="0" w:color="000000"/>
              <w:left w:val="single" w:sz="4" w:space="0" w:color="000000"/>
              <w:bottom w:val="single" w:sz="4" w:space="0" w:color="000000"/>
              <w:right w:val="single" w:sz="4" w:space="0" w:color="000000"/>
            </w:tcBorders>
          </w:tcPr>
          <w:p w14:paraId="18638FB8" w14:textId="1615B791" w:rsidR="00AE1FC4" w:rsidRPr="00D930D2" w:rsidRDefault="007C224F">
            <w:pPr>
              <w:ind w:left="1"/>
              <w:rPr>
                <w:rFonts w:ascii="Century Gothic" w:hAnsi="Century Gothic"/>
                <w:sz w:val="20"/>
                <w:szCs w:val="20"/>
              </w:rPr>
            </w:pPr>
            <w:r>
              <w:rPr>
                <w:rFonts w:ascii="Century Gothic" w:hAnsi="Century Gothic"/>
                <w:sz w:val="20"/>
                <w:szCs w:val="20"/>
              </w:rPr>
              <w:t>Dec 2024</w:t>
            </w:r>
          </w:p>
        </w:tc>
      </w:tr>
      <w:tr w:rsidR="00AE1FC4" w:rsidRPr="00D930D2" w14:paraId="6A44D86E" w14:textId="77777777">
        <w:trPr>
          <w:trHeight w:val="422"/>
        </w:trPr>
        <w:tc>
          <w:tcPr>
            <w:tcW w:w="7182" w:type="dxa"/>
            <w:tcBorders>
              <w:top w:val="single" w:sz="4" w:space="0" w:color="000000"/>
              <w:left w:val="single" w:sz="4" w:space="0" w:color="000000"/>
              <w:bottom w:val="single" w:sz="4" w:space="0" w:color="000000"/>
              <w:right w:val="single" w:sz="4" w:space="0" w:color="000000"/>
            </w:tcBorders>
          </w:tcPr>
          <w:p w14:paraId="4D6C32F9"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Date on which it will be reviewed </w:t>
            </w:r>
          </w:p>
        </w:tc>
        <w:tc>
          <w:tcPr>
            <w:tcW w:w="3272" w:type="dxa"/>
            <w:tcBorders>
              <w:top w:val="single" w:sz="4" w:space="0" w:color="000000"/>
              <w:left w:val="single" w:sz="4" w:space="0" w:color="000000"/>
              <w:bottom w:val="single" w:sz="4" w:space="0" w:color="000000"/>
              <w:right w:val="single" w:sz="4" w:space="0" w:color="000000"/>
            </w:tcBorders>
          </w:tcPr>
          <w:p w14:paraId="4AEC6754" w14:textId="43A893FC" w:rsidR="00AE1FC4" w:rsidRPr="00D930D2" w:rsidRDefault="006170B7">
            <w:pPr>
              <w:ind w:left="1"/>
              <w:rPr>
                <w:rFonts w:ascii="Century Gothic" w:hAnsi="Century Gothic"/>
                <w:sz w:val="20"/>
                <w:szCs w:val="20"/>
              </w:rPr>
            </w:pPr>
            <w:r>
              <w:rPr>
                <w:rFonts w:ascii="Century Gothic" w:eastAsia="Times New Roman" w:hAnsi="Century Gothic" w:cs="Times New Roman"/>
                <w:color w:val="0D0D0D"/>
                <w:sz w:val="20"/>
                <w:szCs w:val="20"/>
              </w:rPr>
              <w:t>Dec 2025</w:t>
            </w:r>
            <w:r w:rsidR="00BB7929" w:rsidRPr="00D930D2">
              <w:rPr>
                <w:rFonts w:ascii="Century Gothic" w:eastAsia="Times New Roman" w:hAnsi="Century Gothic" w:cs="Times New Roman"/>
                <w:color w:val="0D0D0D"/>
                <w:sz w:val="20"/>
                <w:szCs w:val="20"/>
              </w:rPr>
              <w:t xml:space="preserve"> </w:t>
            </w:r>
          </w:p>
        </w:tc>
      </w:tr>
      <w:tr w:rsidR="00AE1FC4" w:rsidRPr="00D930D2" w14:paraId="4445649F" w14:textId="77777777">
        <w:trPr>
          <w:trHeight w:val="425"/>
        </w:trPr>
        <w:tc>
          <w:tcPr>
            <w:tcW w:w="7182" w:type="dxa"/>
            <w:tcBorders>
              <w:top w:val="single" w:sz="4" w:space="0" w:color="000000"/>
              <w:left w:val="single" w:sz="4" w:space="0" w:color="000000"/>
              <w:bottom w:val="single" w:sz="4" w:space="0" w:color="000000"/>
              <w:right w:val="single" w:sz="4" w:space="0" w:color="000000"/>
            </w:tcBorders>
          </w:tcPr>
          <w:p w14:paraId="6E2FE8C6"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Statement authorised by </w:t>
            </w:r>
          </w:p>
        </w:tc>
        <w:tc>
          <w:tcPr>
            <w:tcW w:w="3272" w:type="dxa"/>
            <w:tcBorders>
              <w:top w:val="single" w:sz="4" w:space="0" w:color="000000"/>
              <w:left w:val="single" w:sz="4" w:space="0" w:color="000000"/>
              <w:bottom w:val="single" w:sz="4" w:space="0" w:color="000000"/>
              <w:right w:val="single" w:sz="4" w:space="0" w:color="000000"/>
            </w:tcBorders>
          </w:tcPr>
          <w:p w14:paraId="3F01D496" w14:textId="27DF5277" w:rsidR="00AE1FC4" w:rsidRPr="00D930D2" w:rsidRDefault="00EA6B15">
            <w:pPr>
              <w:ind w:left="2"/>
              <w:rPr>
                <w:rFonts w:ascii="Century Gothic" w:hAnsi="Century Gothic"/>
                <w:sz w:val="20"/>
                <w:szCs w:val="20"/>
              </w:rPr>
            </w:pPr>
            <w:r w:rsidRPr="00D930D2">
              <w:rPr>
                <w:rFonts w:ascii="Century Gothic" w:eastAsia="Times New Roman" w:hAnsi="Century Gothic" w:cs="Times New Roman"/>
                <w:color w:val="0D0D0D"/>
                <w:sz w:val="20"/>
                <w:szCs w:val="20"/>
              </w:rPr>
              <w:t>Helen O’Kane</w:t>
            </w:r>
            <w:r w:rsidR="00BB7929" w:rsidRPr="00D930D2">
              <w:rPr>
                <w:rFonts w:ascii="Century Gothic" w:eastAsia="Times New Roman" w:hAnsi="Century Gothic" w:cs="Times New Roman"/>
                <w:color w:val="0D0D0D"/>
                <w:sz w:val="20"/>
                <w:szCs w:val="20"/>
              </w:rPr>
              <w:t xml:space="preserve"> </w:t>
            </w:r>
          </w:p>
        </w:tc>
      </w:tr>
      <w:tr w:rsidR="00AE1FC4" w:rsidRPr="00D930D2" w14:paraId="3F7CBE84" w14:textId="77777777">
        <w:trPr>
          <w:trHeight w:val="422"/>
        </w:trPr>
        <w:tc>
          <w:tcPr>
            <w:tcW w:w="7182" w:type="dxa"/>
            <w:tcBorders>
              <w:top w:val="single" w:sz="4" w:space="0" w:color="000000"/>
              <w:left w:val="single" w:sz="4" w:space="0" w:color="000000"/>
              <w:bottom w:val="single" w:sz="4" w:space="0" w:color="000000"/>
              <w:right w:val="single" w:sz="4" w:space="0" w:color="000000"/>
            </w:tcBorders>
          </w:tcPr>
          <w:p w14:paraId="3531F158"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Pupil premium lead </w:t>
            </w:r>
          </w:p>
        </w:tc>
        <w:tc>
          <w:tcPr>
            <w:tcW w:w="3272" w:type="dxa"/>
            <w:tcBorders>
              <w:top w:val="single" w:sz="4" w:space="0" w:color="000000"/>
              <w:left w:val="single" w:sz="4" w:space="0" w:color="000000"/>
              <w:bottom w:val="single" w:sz="4" w:space="0" w:color="000000"/>
              <w:right w:val="single" w:sz="4" w:space="0" w:color="000000"/>
            </w:tcBorders>
          </w:tcPr>
          <w:p w14:paraId="58047EAE" w14:textId="6BAB1F37" w:rsidR="00AE1FC4" w:rsidRPr="00D930D2" w:rsidRDefault="00EA6B15">
            <w:pPr>
              <w:ind w:left="2"/>
              <w:rPr>
                <w:rFonts w:ascii="Century Gothic" w:hAnsi="Century Gothic"/>
                <w:sz w:val="20"/>
                <w:szCs w:val="20"/>
              </w:rPr>
            </w:pPr>
            <w:r w:rsidRPr="00D930D2">
              <w:rPr>
                <w:rFonts w:ascii="Century Gothic" w:eastAsia="Times New Roman" w:hAnsi="Century Gothic" w:cs="Times New Roman"/>
                <w:color w:val="0D0D0D"/>
                <w:sz w:val="20"/>
                <w:szCs w:val="20"/>
              </w:rPr>
              <w:t>Helen O’Kane</w:t>
            </w:r>
          </w:p>
        </w:tc>
      </w:tr>
      <w:tr w:rsidR="00AE1FC4" w:rsidRPr="00D930D2" w14:paraId="27D1D1E1" w14:textId="77777777">
        <w:trPr>
          <w:trHeight w:val="422"/>
        </w:trPr>
        <w:tc>
          <w:tcPr>
            <w:tcW w:w="7182" w:type="dxa"/>
            <w:tcBorders>
              <w:top w:val="single" w:sz="4" w:space="0" w:color="000000"/>
              <w:left w:val="single" w:sz="4" w:space="0" w:color="000000"/>
              <w:bottom w:val="single" w:sz="4" w:space="0" w:color="000000"/>
              <w:right w:val="single" w:sz="4" w:space="0" w:color="000000"/>
            </w:tcBorders>
          </w:tcPr>
          <w:p w14:paraId="2FA5979C"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Governor / Trustee lead </w:t>
            </w:r>
          </w:p>
        </w:tc>
        <w:tc>
          <w:tcPr>
            <w:tcW w:w="3272" w:type="dxa"/>
            <w:tcBorders>
              <w:top w:val="single" w:sz="4" w:space="0" w:color="000000"/>
              <w:left w:val="single" w:sz="4" w:space="0" w:color="000000"/>
              <w:bottom w:val="single" w:sz="4" w:space="0" w:color="000000"/>
              <w:right w:val="single" w:sz="4" w:space="0" w:color="000000"/>
            </w:tcBorders>
          </w:tcPr>
          <w:p w14:paraId="7EB60459"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Crin Whelan </w:t>
            </w:r>
          </w:p>
        </w:tc>
      </w:tr>
    </w:tbl>
    <w:p w14:paraId="376D6ED8" w14:textId="77777777" w:rsidR="00AE1FC4" w:rsidRPr="00D930D2" w:rsidRDefault="00BB7929">
      <w:pPr>
        <w:spacing w:after="453"/>
        <w:ind w:left="17"/>
        <w:rPr>
          <w:rFonts w:ascii="Century Gothic" w:hAnsi="Century Gothic"/>
          <w:sz w:val="20"/>
          <w:szCs w:val="20"/>
        </w:rPr>
      </w:pPr>
      <w:r w:rsidRPr="00D930D2">
        <w:rPr>
          <w:rFonts w:ascii="Century Gothic" w:eastAsia="Times New Roman" w:hAnsi="Century Gothic" w:cs="Times New Roman"/>
          <w:color w:val="104F75"/>
          <w:sz w:val="20"/>
          <w:szCs w:val="20"/>
        </w:rPr>
        <w:t xml:space="preserve"> </w:t>
      </w:r>
    </w:p>
    <w:p w14:paraId="7C422098" w14:textId="49FAAFB5" w:rsidR="00AE1FC4" w:rsidRPr="00D930D2" w:rsidRDefault="00BB7929">
      <w:pPr>
        <w:spacing w:after="0"/>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t>Funding overview 202</w:t>
      </w:r>
      <w:r w:rsidR="006170B7">
        <w:rPr>
          <w:rFonts w:ascii="Century Gothic" w:eastAsia="Times New Roman" w:hAnsi="Century Gothic" w:cs="Times New Roman"/>
          <w:color w:val="104F75"/>
          <w:sz w:val="20"/>
          <w:szCs w:val="20"/>
        </w:rPr>
        <w:t>3/24</w:t>
      </w:r>
    </w:p>
    <w:tbl>
      <w:tblPr>
        <w:tblStyle w:val="TableGrid"/>
        <w:tblW w:w="10567" w:type="dxa"/>
        <w:tblInd w:w="18" w:type="dxa"/>
        <w:tblCellMar>
          <w:top w:w="113" w:type="dxa"/>
          <w:left w:w="164" w:type="dxa"/>
          <w:right w:w="115" w:type="dxa"/>
        </w:tblCellMar>
        <w:tblLook w:val="04A0" w:firstRow="1" w:lastRow="0" w:firstColumn="1" w:lastColumn="0" w:noHBand="0" w:noVBand="1"/>
      </w:tblPr>
      <w:tblGrid>
        <w:gridCol w:w="4405"/>
        <w:gridCol w:w="6162"/>
      </w:tblGrid>
      <w:tr w:rsidR="00AE1FC4" w:rsidRPr="00D930D2" w14:paraId="7B3865E7" w14:textId="77777777">
        <w:trPr>
          <w:trHeight w:val="418"/>
        </w:trPr>
        <w:tc>
          <w:tcPr>
            <w:tcW w:w="4405" w:type="dxa"/>
            <w:tcBorders>
              <w:top w:val="single" w:sz="4" w:space="0" w:color="000000"/>
              <w:left w:val="single" w:sz="4" w:space="0" w:color="000000"/>
              <w:bottom w:val="single" w:sz="4" w:space="0" w:color="000000"/>
              <w:right w:val="single" w:sz="4" w:space="0" w:color="000000"/>
            </w:tcBorders>
            <w:shd w:val="clear" w:color="auto" w:fill="D8E2E9"/>
          </w:tcPr>
          <w:p w14:paraId="0FE9560A"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Detail </w:t>
            </w:r>
          </w:p>
        </w:tc>
        <w:tc>
          <w:tcPr>
            <w:tcW w:w="6162" w:type="dxa"/>
            <w:tcBorders>
              <w:top w:val="single" w:sz="4" w:space="0" w:color="000000"/>
              <w:left w:val="single" w:sz="4" w:space="0" w:color="000000"/>
              <w:bottom w:val="single" w:sz="4" w:space="0" w:color="000000"/>
              <w:right w:val="single" w:sz="4" w:space="0" w:color="000000"/>
            </w:tcBorders>
            <w:shd w:val="clear" w:color="auto" w:fill="D8E2E9"/>
          </w:tcPr>
          <w:p w14:paraId="059689FD" w14:textId="77777777" w:rsidR="00AE1FC4" w:rsidRPr="00685B6A" w:rsidRDefault="00BB7929">
            <w:pPr>
              <w:ind w:left="1"/>
              <w:rPr>
                <w:rFonts w:ascii="Century Gothic" w:hAnsi="Century Gothic"/>
                <w:sz w:val="20"/>
                <w:szCs w:val="20"/>
              </w:rPr>
            </w:pPr>
            <w:r w:rsidRPr="00685B6A">
              <w:rPr>
                <w:rFonts w:ascii="Century Gothic" w:eastAsia="Times New Roman" w:hAnsi="Century Gothic" w:cs="Times New Roman"/>
                <w:color w:val="0D0D0D"/>
                <w:sz w:val="20"/>
                <w:szCs w:val="20"/>
              </w:rPr>
              <w:t xml:space="preserve">Amount </w:t>
            </w:r>
          </w:p>
        </w:tc>
      </w:tr>
      <w:tr w:rsidR="00AE1FC4" w:rsidRPr="00D930D2" w14:paraId="21C318F0" w14:textId="77777777">
        <w:trPr>
          <w:trHeight w:val="716"/>
        </w:trPr>
        <w:tc>
          <w:tcPr>
            <w:tcW w:w="4405" w:type="dxa"/>
            <w:tcBorders>
              <w:top w:val="single" w:sz="4" w:space="0" w:color="000000"/>
              <w:left w:val="single" w:sz="4" w:space="0" w:color="000000"/>
              <w:bottom w:val="single" w:sz="4" w:space="0" w:color="000000"/>
              <w:right w:val="single" w:sz="4" w:space="0" w:color="000000"/>
            </w:tcBorders>
          </w:tcPr>
          <w:p w14:paraId="3DAA5B8F"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Pupil premium funding allocation this academic year </w:t>
            </w:r>
          </w:p>
        </w:tc>
        <w:tc>
          <w:tcPr>
            <w:tcW w:w="6162" w:type="dxa"/>
            <w:tcBorders>
              <w:top w:val="single" w:sz="4" w:space="0" w:color="000000"/>
              <w:left w:val="single" w:sz="4" w:space="0" w:color="000000"/>
              <w:bottom w:val="single" w:sz="4" w:space="0" w:color="000000"/>
              <w:right w:val="single" w:sz="4" w:space="0" w:color="000000"/>
            </w:tcBorders>
          </w:tcPr>
          <w:p w14:paraId="4B87548A" w14:textId="5A2FEBB3" w:rsidR="00AE1FC4" w:rsidRPr="00685B6A" w:rsidRDefault="00BB7929">
            <w:pPr>
              <w:ind w:left="1"/>
              <w:rPr>
                <w:rFonts w:ascii="Century Gothic" w:hAnsi="Century Gothic"/>
                <w:sz w:val="20"/>
                <w:szCs w:val="20"/>
              </w:rPr>
            </w:pPr>
            <w:r w:rsidRPr="00685B6A">
              <w:rPr>
                <w:rFonts w:ascii="Century Gothic" w:eastAsia="Times New Roman" w:hAnsi="Century Gothic" w:cs="Times New Roman"/>
                <w:color w:val="0D0D0D"/>
                <w:sz w:val="20"/>
                <w:szCs w:val="20"/>
              </w:rPr>
              <w:t xml:space="preserve">£ </w:t>
            </w:r>
            <w:r w:rsidR="00685B6A" w:rsidRPr="00685B6A">
              <w:rPr>
                <w:rFonts w:ascii="Century Gothic" w:eastAsia="Times New Roman" w:hAnsi="Century Gothic" w:cs="Times New Roman"/>
                <w:color w:val="0D0D0D"/>
                <w:sz w:val="20"/>
                <w:szCs w:val="20"/>
              </w:rPr>
              <w:t>23,280</w:t>
            </w:r>
            <w:r w:rsidRPr="00685B6A">
              <w:rPr>
                <w:rFonts w:ascii="Century Gothic" w:eastAsia="Times New Roman" w:hAnsi="Century Gothic" w:cs="Times New Roman"/>
                <w:color w:val="0D0D0D"/>
                <w:sz w:val="20"/>
                <w:szCs w:val="20"/>
              </w:rPr>
              <w:t xml:space="preserve"> </w:t>
            </w:r>
          </w:p>
        </w:tc>
      </w:tr>
      <w:tr w:rsidR="00AE1FC4" w:rsidRPr="00D930D2" w14:paraId="2524328B" w14:textId="77777777">
        <w:trPr>
          <w:trHeight w:val="715"/>
        </w:trPr>
        <w:tc>
          <w:tcPr>
            <w:tcW w:w="4405" w:type="dxa"/>
            <w:tcBorders>
              <w:top w:val="single" w:sz="4" w:space="0" w:color="000000"/>
              <w:left w:val="single" w:sz="4" w:space="0" w:color="000000"/>
              <w:bottom w:val="single" w:sz="4" w:space="0" w:color="000000"/>
              <w:right w:val="single" w:sz="4" w:space="0" w:color="000000"/>
            </w:tcBorders>
          </w:tcPr>
          <w:p w14:paraId="54A06AC1"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Recovery premium funding allocation this academic year </w:t>
            </w:r>
          </w:p>
        </w:tc>
        <w:tc>
          <w:tcPr>
            <w:tcW w:w="6162" w:type="dxa"/>
            <w:tcBorders>
              <w:top w:val="single" w:sz="4" w:space="0" w:color="000000"/>
              <w:left w:val="single" w:sz="4" w:space="0" w:color="000000"/>
              <w:bottom w:val="single" w:sz="4" w:space="0" w:color="000000"/>
              <w:right w:val="single" w:sz="4" w:space="0" w:color="000000"/>
            </w:tcBorders>
          </w:tcPr>
          <w:p w14:paraId="292C5777" w14:textId="7961E6B3" w:rsidR="00AE1FC4" w:rsidRPr="00685B6A" w:rsidRDefault="00EA6B15">
            <w:pPr>
              <w:ind w:left="1"/>
              <w:rPr>
                <w:rFonts w:ascii="Century Gothic" w:hAnsi="Century Gothic"/>
                <w:sz w:val="20"/>
                <w:szCs w:val="20"/>
              </w:rPr>
            </w:pPr>
            <w:r w:rsidRPr="00685B6A">
              <w:rPr>
                <w:rFonts w:ascii="Century Gothic" w:eastAsia="Times New Roman" w:hAnsi="Century Gothic" w:cs="Times New Roman"/>
                <w:color w:val="0D0D0D"/>
                <w:sz w:val="20"/>
                <w:szCs w:val="20"/>
              </w:rPr>
              <w:t>£</w:t>
            </w:r>
            <w:r w:rsidR="00685B6A" w:rsidRPr="00685B6A">
              <w:rPr>
                <w:rFonts w:ascii="Century Gothic" w:eastAsia="Times New Roman" w:hAnsi="Century Gothic" w:cs="Times New Roman"/>
                <w:color w:val="0D0D0D"/>
                <w:sz w:val="20"/>
                <w:szCs w:val="20"/>
              </w:rPr>
              <w:t>0</w:t>
            </w:r>
          </w:p>
        </w:tc>
      </w:tr>
      <w:tr w:rsidR="00AE1FC4" w:rsidRPr="00D930D2" w14:paraId="42FC5E5C" w14:textId="77777777">
        <w:trPr>
          <w:trHeight w:val="1010"/>
        </w:trPr>
        <w:tc>
          <w:tcPr>
            <w:tcW w:w="4405" w:type="dxa"/>
            <w:tcBorders>
              <w:top w:val="single" w:sz="4" w:space="0" w:color="000000"/>
              <w:left w:val="single" w:sz="4" w:space="0" w:color="000000"/>
              <w:bottom w:val="single" w:sz="4" w:space="0" w:color="000000"/>
              <w:right w:val="single" w:sz="4" w:space="0" w:color="000000"/>
            </w:tcBorders>
          </w:tcPr>
          <w:p w14:paraId="78B3CED1"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Pupil premium funding carried forward from previous years (enter £0 if not applicable) </w:t>
            </w:r>
          </w:p>
        </w:tc>
        <w:tc>
          <w:tcPr>
            <w:tcW w:w="6162" w:type="dxa"/>
            <w:tcBorders>
              <w:top w:val="single" w:sz="4" w:space="0" w:color="000000"/>
              <w:left w:val="single" w:sz="4" w:space="0" w:color="000000"/>
              <w:bottom w:val="single" w:sz="4" w:space="0" w:color="000000"/>
              <w:right w:val="single" w:sz="4" w:space="0" w:color="000000"/>
            </w:tcBorders>
          </w:tcPr>
          <w:p w14:paraId="25121D57" w14:textId="77777777" w:rsidR="00AE1FC4" w:rsidRPr="00685B6A" w:rsidRDefault="00BB7929">
            <w:pPr>
              <w:ind w:left="1"/>
              <w:rPr>
                <w:rFonts w:ascii="Century Gothic" w:hAnsi="Century Gothic"/>
                <w:sz w:val="20"/>
                <w:szCs w:val="20"/>
              </w:rPr>
            </w:pPr>
            <w:r w:rsidRPr="00685B6A">
              <w:rPr>
                <w:rFonts w:ascii="Century Gothic" w:eastAsia="Times New Roman" w:hAnsi="Century Gothic" w:cs="Times New Roman"/>
                <w:color w:val="0D0D0D"/>
                <w:sz w:val="20"/>
                <w:szCs w:val="20"/>
              </w:rPr>
              <w:t xml:space="preserve">£0 </w:t>
            </w:r>
          </w:p>
        </w:tc>
      </w:tr>
      <w:tr w:rsidR="00AE1FC4" w:rsidRPr="00D930D2" w14:paraId="792C8C65" w14:textId="77777777">
        <w:trPr>
          <w:trHeight w:val="775"/>
        </w:trPr>
        <w:tc>
          <w:tcPr>
            <w:tcW w:w="4405" w:type="dxa"/>
            <w:tcBorders>
              <w:top w:val="single" w:sz="4" w:space="0" w:color="000000"/>
              <w:left w:val="single" w:sz="4" w:space="0" w:color="000000"/>
              <w:bottom w:val="single" w:sz="4" w:space="0" w:color="000000"/>
              <w:right w:val="single" w:sz="4" w:space="0" w:color="000000"/>
            </w:tcBorders>
          </w:tcPr>
          <w:p w14:paraId="66BCBB66" w14:textId="77777777" w:rsidR="00AE1FC4" w:rsidRPr="00D930D2" w:rsidRDefault="00BB7929">
            <w:pPr>
              <w:spacing w:after="52"/>
              <w:rPr>
                <w:rFonts w:ascii="Century Gothic" w:hAnsi="Century Gothic"/>
                <w:sz w:val="20"/>
                <w:szCs w:val="20"/>
              </w:rPr>
            </w:pPr>
            <w:r w:rsidRPr="00D930D2">
              <w:rPr>
                <w:rFonts w:ascii="Century Gothic" w:eastAsia="Times New Roman" w:hAnsi="Century Gothic" w:cs="Times New Roman"/>
                <w:color w:val="0D0D0D"/>
                <w:sz w:val="20"/>
                <w:szCs w:val="20"/>
              </w:rPr>
              <w:t xml:space="preserve">Total budget for this academic year </w:t>
            </w:r>
          </w:p>
          <w:p w14:paraId="716E18EF"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c>
          <w:tcPr>
            <w:tcW w:w="6162" w:type="dxa"/>
            <w:tcBorders>
              <w:top w:val="single" w:sz="4" w:space="0" w:color="000000"/>
              <w:left w:val="single" w:sz="4" w:space="0" w:color="000000"/>
              <w:bottom w:val="single" w:sz="4" w:space="0" w:color="000000"/>
              <w:right w:val="single" w:sz="4" w:space="0" w:color="000000"/>
            </w:tcBorders>
          </w:tcPr>
          <w:p w14:paraId="27BF83B5" w14:textId="15528B60" w:rsidR="00AE1FC4" w:rsidRPr="00685B6A" w:rsidRDefault="00BB7929">
            <w:pPr>
              <w:ind w:left="1"/>
              <w:rPr>
                <w:rFonts w:ascii="Century Gothic" w:hAnsi="Century Gothic"/>
                <w:sz w:val="20"/>
                <w:szCs w:val="20"/>
              </w:rPr>
            </w:pPr>
            <w:r w:rsidRPr="00685B6A">
              <w:rPr>
                <w:rFonts w:ascii="Century Gothic" w:eastAsia="Times New Roman" w:hAnsi="Century Gothic" w:cs="Times New Roman"/>
                <w:color w:val="0D0D0D"/>
                <w:sz w:val="20"/>
                <w:szCs w:val="20"/>
              </w:rPr>
              <w:t>£</w:t>
            </w:r>
            <w:r w:rsidR="00685B6A" w:rsidRPr="00685B6A">
              <w:rPr>
                <w:rFonts w:ascii="Century Gothic" w:eastAsia="Times New Roman" w:hAnsi="Century Gothic" w:cs="Times New Roman"/>
                <w:color w:val="0D0D0D"/>
                <w:sz w:val="20"/>
                <w:szCs w:val="20"/>
              </w:rPr>
              <w:t>23, 280</w:t>
            </w:r>
            <w:r w:rsidRPr="00685B6A">
              <w:rPr>
                <w:rFonts w:ascii="Century Gothic" w:eastAsia="Times New Roman" w:hAnsi="Century Gothic" w:cs="Times New Roman"/>
                <w:color w:val="0D0D0D"/>
                <w:sz w:val="20"/>
                <w:szCs w:val="20"/>
              </w:rPr>
              <w:t xml:space="preserve"> </w:t>
            </w:r>
          </w:p>
        </w:tc>
      </w:tr>
    </w:tbl>
    <w:p w14:paraId="21DC1270" w14:textId="77777777" w:rsidR="006170B7" w:rsidRDefault="006170B7">
      <w:pPr>
        <w:spacing w:after="430"/>
        <w:ind w:left="17"/>
        <w:rPr>
          <w:rFonts w:ascii="Century Gothic" w:eastAsia="Times New Roman" w:hAnsi="Century Gothic" w:cs="Times New Roman"/>
          <w:color w:val="104F75"/>
          <w:sz w:val="20"/>
          <w:szCs w:val="20"/>
        </w:rPr>
      </w:pPr>
    </w:p>
    <w:p w14:paraId="51F7AE6C" w14:textId="77777777" w:rsidR="006170B7" w:rsidRDefault="006170B7">
      <w:pPr>
        <w:spacing w:after="430"/>
        <w:ind w:left="17"/>
        <w:rPr>
          <w:rFonts w:ascii="Century Gothic" w:eastAsia="Times New Roman" w:hAnsi="Century Gothic" w:cs="Times New Roman"/>
          <w:color w:val="104F75"/>
          <w:sz w:val="20"/>
          <w:szCs w:val="20"/>
        </w:rPr>
      </w:pPr>
    </w:p>
    <w:p w14:paraId="3D12F022" w14:textId="12BC0425" w:rsidR="00AE1FC4" w:rsidRPr="00D930D2" w:rsidRDefault="00BB7929">
      <w:pPr>
        <w:spacing w:after="430"/>
        <w:ind w:left="17"/>
        <w:rPr>
          <w:rFonts w:ascii="Century Gothic" w:hAnsi="Century Gothic"/>
          <w:sz w:val="20"/>
          <w:szCs w:val="20"/>
        </w:rPr>
      </w:pPr>
      <w:r w:rsidRPr="00D930D2">
        <w:rPr>
          <w:rFonts w:ascii="Century Gothic" w:eastAsia="Times New Roman" w:hAnsi="Century Gothic" w:cs="Times New Roman"/>
          <w:color w:val="104F75"/>
          <w:sz w:val="20"/>
          <w:szCs w:val="20"/>
        </w:rPr>
        <w:lastRenderedPageBreak/>
        <w:t xml:space="preserve">Part A: Pupil premium strategy plan </w:t>
      </w:r>
    </w:p>
    <w:p w14:paraId="1A93227E" w14:textId="77777777" w:rsidR="00AE1FC4" w:rsidRPr="00D930D2" w:rsidRDefault="00BB7929">
      <w:pPr>
        <w:spacing w:after="0"/>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t xml:space="preserve">Statement of intent </w:t>
      </w:r>
    </w:p>
    <w:tbl>
      <w:tblPr>
        <w:tblStyle w:val="TableGrid"/>
        <w:tblW w:w="10385" w:type="dxa"/>
        <w:tblInd w:w="22" w:type="dxa"/>
        <w:tblCellMar>
          <w:top w:w="53" w:type="dxa"/>
          <w:left w:w="108" w:type="dxa"/>
          <w:right w:w="118" w:type="dxa"/>
        </w:tblCellMar>
        <w:tblLook w:val="04A0" w:firstRow="1" w:lastRow="0" w:firstColumn="1" w:lastColumn="0" w:noHBand="0" w:noVBand="1"/>
      </w:tblPr>
      <w:tblGrid>
        <w:gridCol w:w="10385"/>
      </w:tblGrid>
      <w:tr w:rsidR="00AE1FC4" w:rsidRPr="00D930D2" w14:paraId="502DE32E" w14:textId="77777777">
        <w:trPr>
          <w:trHeight w:val="8395"/>
        </w:trPr>
        <w:tc>
          <w:tcPr>
            <w:tcW w:w="10385" w:type="dxa"/>
            <w:tcBorders>
              <w:top w:val="single" w:sz="4" w:space="0" w:color="000000"/>
              <w:left w:val="single" w:sz="4" w:space="0" w:color="000000"/>
              <w:bottom w:val="single" w:sz="4" w:space="0" w:color="000000"/>
              <w:right w:val="single" w:sz="4" w:space="0" w:color="000000"/>
            </w:tcBorders>
          </w:tcPr>
          <w:p w14:paraId="199F02F5" w14:textId="77777777" w:rsidR="00AE1FC4" w:rsidRPr="00D930D2" w:rsidRDefault="00BB7929">
            <w:pPr>
              <w:spacing w:after="240" w:line="253" w:lineRule="auto"/>
              <w:rPr>
                <w:rFonts w:ascii="Century Gothic" w:hAnsi="Century Gothic"/>
                <w:sz w:val="20"/>
                <w:szCs w:val="20"/>
              </w:rPr>
            </w:pPr>
            <w:r w:rsidRPr="00D930D2">
              <w:rPr>
                <w:rFonts w:ascii="Century Gothic" w:eastAsia="Times New Roman" w:hAnsi="Century Gothic" w:cs="Times New Roman"/>
                <w:color w:val="0D0D0D"/>
                <w:sz w:val="20"/>
                <w:szCs w:val="20"/>
              </w:rPr>
              <w:t xml:space="preserve">All pupils at Nancledra School will make good progress in all areas of learning through quality first teaching.  </w:t>
            </w:r>
          </w:p>
          <w:p w14:paraId="044139EA" w14:textId="77777777" w:rsidR="00AE1FC4" w:rsidRPr="00D930D2" w:rsidRDefault="00BB7929">
            <w:pPr>
              <w:spacing w:after="252" w:line="253" w:lineRule="auto"/>
              <w:rPr>
                <w:rFonts w:ascii="Century Gothic" w:hAnsi="Century Gothic"/>
                <w:sz w:val="20"/>
                <w:szCs w:val="20"/>
              </w:rPr>
            </w:pPr>
            <w:r w:rsidRPr="00D930D2">
              <w:rPr>
                <w:rFonts w:ascii="Century Gothic" w:eastAsia="Times New Roman" w:hAnsi="Century Gothic" w:cs="Times New Roman"/>
                <w:color w:val="0D0D0D"/>
                <w:sz w:val="20"/>
                <w:szCs w:val="20"/>
              </w:rPr>
              <w:t xml:space="preserve">We ensure that appropriate provision is made for pupils who belong to vulnerable groups, and they can access a range of interventions to meet their individual needs. Disadvantaged pupils are also able to access a wide range of extracurricular activities and enrichment opportunities which will positively impact on their academic achievement and wellbeing. Our main objectives are: </w:t>
            </w:r>
          </w:p>
          <w:p w14:paraId="52B4BA64" w14:textId="77777777" w:rsidR="00EA6B15" w:rsidRPr="00D930D2" w:rsidRDefault="00BB7929" w:rsidP="00EA6B15">
            <w:pPr>
              <w:numPr>
                <w:ilvl w:val="0"/>
                <w:numId w:val="1"/>
              </w:numPr>
              <w:spacing w:after="223" w:line="266"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To narrow the attainment gap between disadvantaged and non-disadvantaged pupils. </w:t>
            </w:r>
          </w:p>
          <w:p w14:paraId="7000E4EA" w14:textId="77777777" w:rsidR="00EA6B15" w:rsidRPr="00D930D2" w:rsidRDefault="00BB7929" w:rsidP="00EA6B15">
            <w:pPr>
              <w:numPr>
                <w:ilvl w:val="0"/>
                <w:numId w:val="1"/>
              </w:numPr>
              <w:spacing w:after="223" w:line="266"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 For all disadvantaged pupils in school to make or exceed nationally expected progress rates</w:t>
            </w:r>
          </w:p>
          <w:p w14:paraId="55576F5E" w14:textId="6D5AE43C" w:rsidR="00AE1FC4" w:rsidRPr="00D930D2" w:rsidRDefault="00BB7929" w:rsidP="00EA6B15">
            <w:pPr>
              <w:numPr>
                <w:ilvl w:val="0"/>
                <w:numId w:val="1"/>
              </w:numPr>
              <w:spacing w:after="223" w:line="266"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To support our children’s health and wellbeing to enable them to access learning.  </w:t>
            </w:r>
          </w:p>
          <w:p w14:paraId="16584D2E" w14:textId="77777777" w:rsidR="00AE1FC4" w:rsidRPr="00D930D2" w:rsidRDefault="00BB7929">
            <w:pPr>
              <w:spacing w:after="247"/>
              <w:rPr>
                <w:rFonts w:ascii="Century Gothic" w:hAnsi="Century Gothic"/>
                <w:sz w:val="20"/>
                <w:szCs w:val="20"/>
              </w:rPr>
            </w:pPr>
            <w:r w:rsidRPr="00D930D2">
              <w:rPr>
                <w:rFonts w:ascii="Century Gothic" w:eastAsia="Times New Roman" w:hAnsi="Century Gothic" w:cs="Times New Roman"/>
                <w:color w:val="0D0D0D"/>
                <w:sz w:val="20"/>
                <w:szCs w:val="20"/>
              </w:rPr>
              <w:t xml:space="preserve">We aim to do this through:  </w:t>
            </w:r>
          </w:p>
          <w:p w14:paraId="5495A3FE" w14:textId="4E645CE4" w:rsidR="00AE1FC4" w:rsidRPr="00D930D2" w:rsidRDefault="00BB7929">
            <w:pPr>
              <w:numPr>
                <w:ilvl w:val="0"/>
                <w:numId w:val="1"/>
              </w:numPr>
              <w:spacing w:after="12" w:line="253"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Teacher and TA lead intervention groups and 1:1 precision teaching closing the gap in English and math</w:t>
            </w:r>
            <w:r w:rsidR="006170B7">
              <w:rPr>
                <w:rFonts w:ascii="Century Gothic" w:eastAsia="Times New Roman" w:hAnsi="Century Gothic" w:cs="Times New Roman"/>
                <w:color w:val="0D0D0D"/>
                <w:sz w:val="20"/>
                <w:szCs w:val="20"/>
              </w:rPr>
              <w:t>s, including speech and language.</w:t>
            </w:r>
            <w:r w:rsidRPr="00D930D2">
              <w:rPr>
                <w:rFonts w:ascii="Century Gothic" w:eastAsia="Times New Roman" w:hAnsi="Century Gothic" w:cs="Times New Roman"/>
                <w:color w:val="0D0D0D"/>
                <w:sz w:val="20"/>
                <w:szCs w:val="20"/>
              </w:rPr>
              <w:t xml:space="preserve"> </w:t>
            </w:r>
          </w:p>
          <w:p w14:paraId="0BC12FA7" w14:textId="1714102F" w:rsidR="00AE1FC4" w:rsidRPr="00D930D2" w:rsidRDefault="00BB7929">
            <w:pPr>
              <w:numPr>
                <w:ilvl w:val="0"/>
                <w:numId w:val="1"/>
              </w:numPr>
              <w:spacing w:after="5"/>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Provide targeted catch up lessons in phonics for pupils in Year </w:t>
            </w:r>
            <w:r w:rsidR="006170B7">
              <w:rPr>
                <w:rFonts w:ascii="Century Gothic" w:eastAsia="Times New Roman" w:hAnsi="Century Gothic" w:cs="Times New Roman"/>
                <w:color w:val="0D0D0D"/>
                <w:sz w:val="20"/>
                <w:szCs w:val="20"/>
              </w:rPr>
              <w:t>1</w:t>
            </w:r>
            <w:r w:rsidR="00EA6B15" w:rsidRPr="00D930D2">
              <w:rPr>
                <w:rFonts w:ascii="Century Gothic" w:eastAsia="Times New Roman" w:hAnsi="Century Gothic" w:cs="Times New Roman"/>
                <w:color w:val="0D0D0D"/>
                <w:sz w:val="20"/>
                <w:szCs w:val="20"/>
              </w:rPr>
              <w:t>,</w:t>
            </w:r>
            <w:r w:rsidR="006170B7">
              <w:rPr>
                <w:rFonts w:ascii="Century Gothic" w:eastAsia="Times New Roman" w:hAnsi="Century Gothic" w:cs="Times New Roman"/>
                <w:color w:val="0D0D0D"/>
                <w:sz w:val="20"/>
                <w:szCs w:val="20"/>
              </w:rPr>
              <w:t xml:space="preserve"> Year 2,</w:t>
            </w:r>
            <w:r w:rsidR="00EA6B15" w:rsidRPr="00D930D2">
              <w:rPr>
                <w:rFonts w:ascii="Century Gothic" w:eastAsia="Times New Roman" w:hAnsi="Century Gothic" w:cs="Times New Roman"/>
                <w:color w:val="0D0D0D"/>
                <w:sz w:val="20"/>
                <w:szCs w:val="20"/>
              </w:rPr>
              <w:t xml:space="preserve"> </w:t>
            </w:r>
            <w:r w:rsidRPr="00D930D2">
              <w:rPr>
                <w:rFonts w:ascii="Century Gothic" w:eastAsia="Times New Roman" w:hAnsi="Century Gothic" w:cs="Times New Roman"/>
                <w:color w:val="0D0D0D"/>
                <w:sz w:val="20"/>
                <w:szCs w:val="20"/>
              </w:rPr>
              <w:t xml:space="preserve">Year 3 </w:t>
            </w:r>
            <w:r w:rsidR="00EA6B15" w:rsidRPr="00D930D2">
              <w:rPr>
                <w:rFonts w:ascii="Century Gothic" w:eastAsia="Times New Roman" w:hAnsi="Century Gothic" w:cs="Times New Roman"/>
                <w:color w:val="0D0D0D"/>
                <w:sz w:val="20"/>
                <w:szCs w:val="20"/>
              </w:rPr>
              <w:t>&amp; Year 5</w:t>
            </w:r>
          </w:p>
          <w:p w14:paraId="77D4DF74" w14:textId="4A7996B2" w:rsidR="00EA6B15" w:rsidRPr="00D930D2" w:rsidRDefault="00BB7929" w:rsidP="00EA6B15">
            <w:pPr>
              <w:numPr>
                <w:ilvl w:val="0"/>
                <w:numId w:val="1"/>
              </w:numPr>
              <w:spacing w:after="5" w:line="255"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Providing nurture and support through Thrive </w:t>
            </w:r>
            <w:r w:rsidR="00EA6B15" w:rsidRPr="00D930D2">
              <w:rPr>
                <w:rFonts w:ascii="Century Gothic" w:eastAsia="Times New Roman" w:hAnsi="Century Gothic" w:cs="Times New Roman"/>
                <w:color w:val="0D0D0D"/>
                <w:sz w:val="20"/>
                <w:szCs w:val="20"/>
              </w:rPr>
              <w:t xml:space="preserve">sessions with a trained Thrive practitioner. </w:t>
            </w:r>
          </w:p>
          <w:p w14:paraId="35970541" w14:textId="5A90D958" w:rsidR="00EA6B15" w:rsidRPr="00D930D2" w:rsidRDefault="00EA6B15" w:rsidP="00EA6B15">
            <w:pPr>
              <w:numPr>
                <w:ilvl w:val="0"/>
                <w:numId w:val="1"/>
              </w:numPr>
              <w:spacing w:after="5" w:line="255" w:lineRule="auto"/>
              <w:ind w:hanging="360"/>
              <w:rPr>
                <w:rFonts w:ascii="Century Gothic" w:hAnsi="Century Gothic"/>
                <w:sz w:val="20"/>
                <w:szCs w:val="20"/>
              </w:rPr>
            </w:pPr>
            <w:r w:rsidRPr="00D930D2">
              <w:rPr>
                <w:rFonts w:ascii="Century Gothic" w:hAnsi="Century Gothic"/>
                <w:sz w:val="20"/>
                <w:szCs w:val="20"/>
              </w:rPr>
              <w:t>Pr</w:t>
            </w:r>
            <w:r w:rsidR="006170B7">
              <w:rPr>
                <w:rFonts w:ascii="Century Gothic" w:hAnsi="Century Gothic"/>
                <w:sz w:val="20"/>
                <w:szCs w:val="20"/>
              </w:rPr>
              <w:t>ovide weekly Forest School nurture sessions with a trained Forest School lead.</w:t>
            </w:r>
          </w:p>
          <w:p w14:paraId="7CE9346E" w14:textId="432E8526" w:rsidR="00AE1FC4" w:rsidRPr="00D930D2" w:rsidRDefault="00EA6B15" w:rsidP="00EA6B15">
            <w:pPr>
              <w:numPr>
                <w:ilvl w:val="0"/>
                <w:numId w:val="1"/>
              </w:numPr>
              <w:spacing w:after="5" w:line="255"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Pr</w:t>
            </w:r>
            <w:r w:rsidR="00BB7929" w:rsidRPr="00D930D2">
              <w:rPr>
                <w:rFonts w:ascii="Century Gothic" w:eastAsia="Times New Roman" w:hAnsi="Century Gothic" w:cs="Times New Roman"/>
                <w:color w:val="0D0D0D"/>
                <w:sz w:val="20"/>
                <w:szCs w:val="20"/>
              </w:rPr>
              <w:t>ovide Play Therapy interventions weekly for emotionally vulnerable children</w:t>
            </w:r>
            <w:r w:rsidR="006170B7">
              <w:rPr>
                <w:rFonts w:ascii="Century Gothic" w:eastAsia="Times New Roman" w:hAnsi="Century Gothic" w:cs="Times New Roman"/>
                <w:color w:val="0D0D0D"/>
                <w:sz w:val="20"/>
                <w:szCs w:val="20"/>
              </w:rPr>
              <w:t>.</w:t>
            </w:r>
          </w:p>
          <w:p w14:paraId="5D56381B" w14:textId="77777777" w:rsidR="00AE1FC4" w:rsidRPr="00D930D2" w:rsidRDefault="00BB7929">
            <w:pPr>
              <w:numPr>
                <w:ilvl w:val="0"/>
                <w:numId w:val="1"/>
              </w:numPr>
              <w:spacing w:after="12" w:line="253"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Additional support for assessments, training and advice from specialists such as educational psychologists </w:t>
            </w:r>
          </w:p>
          <w:p w14:paraId="4FB35C71" w14:textId="77777777" w:rsidR="00AE1FC4" w:rsidRPr="00D930D2" w:rsidRDefault="00BB7929">
            <w:pPr>
              <w:numPr>
                <w:ilvl w:val="0"/>
                <w:numId w:val="1"/>
              </w:numPr>
              <w:spacing w:after="8"/>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Providing support from EWO to raise attendance.  </w:t>
            </w:r>
          </w:p>
          <w:p w14:paraId="2EEE45D3" w14:textId="77777777" w:rsidR="00AE1FC4" w:rsidRPr="00D930D2" w:rsidRDefault="00BB7929">
            <w:pPr>
              <w:numPr>
                <w:ilvl w:val="0"/>
                <w:numId w:val="1"/>
              </w:numPr>
              <w:spacing w:after="14" w:line="253" w:lineRule="auto"/>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Reduced rates for school trips and camps to enable children to access all the opportunities available to them and to take part in a wide range of enrichment activities:  </w:t>
            </w:r>
          </w:p>
          <w:p w14:paraId="05F98347" w14:textId="77777777" w:rsidR="00AE1FC4" w:rsidRPr="00D930D2" w:rsidRDefault="00BB7929">
            <w:pPr>
              <w:numPr>
                <w:ilvl w:val="0"/>
                <w:numId w:val="1"/>
              </w:numPr>
              <w:ind w:hanging="360"/>
              <w:rPr>
                <w:rFonts w:ascii="Century Gothic" w:hAnsi="Century Gothic"/>
                <w:sz w:val="20"/>
                <w:szCs w:val="20"/>
              </w:rPr>
            </w:pPr>
            <w:r w:rsidRPr="00D930D2">
              <w:rPr>
                <w:rFonts w:ascii="Century Gothic" w:eastAsia="Times New Roman" w:hAnsi="Century Gothic" w:cs="Times New Roman"/>
                <w:color w:val="0D0D0D"/>
                <w:sz w:val="20"/>
                <w:szCs w:val="20"/>
              </w:rPr>
              <w:t xml:space="preserve">Funded music lessons through CMST or contracted peripatetic teachers. </w:t>
            </w:r>
          </w:p>
        </w:tc>
      </w:tr>
    </w:tbl>
    <w:p w14:paraId="0B7131E2"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color w:val="104F75"/>
          <w:sz w:val="20"/>
          <w:szCs w:val="20"/>
        </w:rPr>
        <w:t xml:space="preserve"> </w:t>
      </w:r>
    </w:p>
    <w:p w14:paraId="10935A3C" w14:textId="77777777" w:rsidR="00AE1FC4" w:rsidRPr="00D930D2" w:rsidRDefault="00BB7929">
      <w:pPr>
        <w:spacing w:after="0"/>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t xml:space="preserve">Challenges </w:t>
      </w:r>
    </w:p>
    <w:p w14:paraId="7FF96CEF"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bl>
      <w:tblPr>
        <w:tblStyle w:val="TableGrid"/>
        <w:tblW w:w="10454" w:type="dxa"/>
        <w:tblInd w:w="23" w:type="dxa"/>
        <w:tblCellMar>
          <w:top w:w="53" w:type="dxa"/>
          <w:left w:w="108" w:type="dxa"/>
          <w:right w:w="115" w:type="dxa"/>
        </w:tblCellMar>
        <w:tblLook w:val="04A0" w:firstRow="1" w:lastRow="0" w:firstColumn="1" w:lastColumn="0" w:noHBand="0" w:noVBand="1"/>
      </w:tblPr>
      <w:tblGrid>
        <w:gridCol w:w="1439"/>
        <w:gridCol w:w="9015"/>
      </w:tblGrid>
      <w:tr w:rsidR="00AE1FC4" w:rsidRPr="00D930D2" w14:paraId="6FC425FE" w14:textId="77777777" w:rsidTr="00EA6B15">
        <w:trPr>
          <w:trHeight w:val="420"/>
        </w:trPr>
        <w:tc>
          <w:tcPr>
            <w:tcW w:w="1439" w:type="dxa"/>
            <w:tcBorders>
              <w:top w:val="single" w:sz="4" w:space="0" w:color="000000"/>
              <w:left w:val="single" w:sz="4" w:space="0" w:color="000000"/>
              <w:bottom w:val="single" w:sz="4" w:space="0" w:color="000000"/>
              <w:right w:val="single" w:sz="4" w:space="0" w:color="000000"/>
            </w:tcBorders>
            <w:shd w:val="clear" w:color="auto" w:fill="D8E2E9"/>
          </w:tcPr>
          <w:p w14:paraId="1ED5156C" w14:textId="77777777" w:rsidR="00AE1FC4" w:rsidRPr="00D930D2" w:rsidRDefault="00BB7929">
            <w:pPr>
              <w:ind w:left="56"/>
              <w:rPr>
                <w:rFonts w:ascii="Century Gothic" w:hAnsi="Century Gothic"/>
                <w:sz w:val="20"/>
                <w:szCs w:val="20"/>
              </w:rPr>
            </w:pPr>
            <w:r w:rsidRPr="00D930D2">
              <w:rPr>
                <w:rFonts w:ascii="Century Gothic" w:eastAsia="Times New Roman" w:hAnsi="Century Gothic" w:cs="Times New Roman"/>
                <w:color w:val="0D0D0D"/>
                <w:sz w:val="20"/>
                <w:szCs w:val="20"/>
              </w:rPr>
              <w:t xml:space="preserve">Challenge  </w:t>
            </w:r>
          </w:p>
        </w:tc>
        <w:tc>
          <w:tcPr>
            <w:tcW w:w="9015" w:type="dxa"/>
            <w:tcBorders>
              <w:top w:val="single" w:sz="4" w:space="0" w:color="000000"/>
              <w:left w:val="single" w:sz="4" w:space="0" w:color="000000"/>
              <w:bottom w:val="single" w:sz="4" w:space="0" w:color="000000"/>
              <w:right w:val="single" w:sz="4" w:space="0" w:color="000000"/>
            </w:tcBorders>
            <w:shd w:val="clear" w:color="auto" w:fill="D8E2E9"/>
          </w:tcPr>
          <w:p w14:paraId="6FA388CD"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Detail of challenge  </w:t>
            </w:r>
          </w:p>
        </w:tc>
      </w:tr>
      <w:tr w:rsidR="00AE1FC4" w:rsidRPr="00D930D2" w14:paraId="0FD9F908" w14:textId="77777777" w:rsidTr="00EA6B15">
        <w:trPr>
          <w:trHeight w:val="397"/>
        </w:trPr>
        <w:tc>
          <w:tcPr>
            <w:tcW w:w="1439" w:type="dxa"/>
            <w:tcBorders>
              <w:top w:val="single" w:sz="4" w:space="0" w:color="000000"/>
              <w:left w:val="single" w:sz="4" w:space="0" w:color="000000"/>
              <w:bottom w:val="single" w:sz="4" w:space="0" w:color="000000"/>
              <w:right w:val="single" w:sz="4" w:space="0" w:color="000000"/>
            </w:tcBorders>
          </w:tcPr>
          <w:p w14:paraId="52F2757D" w14:textId="77777777" w:rsidR="00AE1FC4" w:rsidRPr="00D930D2" w:rsidRDefault="00BB7929">
            <w:pPr>
              <w:ind w:left="56"/>
              <w:rPr>
                <w:rFonts w:ascii="Century Gothic" w:hAnsi="Century Gothic"/>
                <w:sz w:val="20"/>
                <w:szCs w:val="20"/>
              </w:rPr>
            </w:pPr>
            <w:r w:rsidRPr="00D930D2">
              <w:rPr>
                <w:rFonts w:ascii="Century Gothic" w:eastAsia="Times New Roman" w:hAnsi="Century Gothic" w:cs="Times New Roman"/>
                <w:color w:val="0D0D0D"/>
                <w:sz w:val="20"/>
                <w:szCs w:val="20"/>
              </w:rPr>
              <w:t xml:space="preserve">1 </w:t>
            </w:r>
          </w:p>
        </w:tc>
        <w:tc>
          <w:tcPr>
            <w:tcW w:w="9015" w:type="dxa"/>
            <w:tcBorders>
              <w:top w:val="single" w:sz="4" w:space="0" w:color="000000"/>
              <w:left w:val="single" w:sz="4" w:space="0" w:color="000000"/>
              <w:bottom w:val="single" w:sz="4" w:space="0" w:color="000000"/>
              <w:right w:val="single" w:sz="4" w:space="0" w:color="000000"/>
            </w:tcBorders>
          </w:tcPr>
          <w:p w14:paraId="3A920BC3"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 xml:space="preserve">Narrowing the attainment gap across Reading, Writing and Maths  </w:t>
            </w:r>
          </w:p>
        </w:tc>
      </w:tr>
      <w:tr w:rsidR="00AE1FC4" w:rsidRPr="00D930D2" w14:paraId="0096714B" w14:textId="77777777" w:rsidTr="00EA6B15">
        <w:trPr>
          <w:trHeight w:val="396"/>
        </w:trPr>
        <w:tc>
          <w:tcPr>
            <w:tcW w:w="1439" w:type="dxa"/>
            <w:tcBorders>
              <w:top w:val="single" w:sz="4" w:space="0" w:color="000000"/>
              <w:left w:val="single" w:sz="4" w:space="0" w:color="000000"/>
              <w:bottom w:val="single" w:sz="4" w:space="0" w:color="000000"/>
              <w:right w:val="single" w:sz="4" w:space="0" w:color="000000"/>
            </w:tcBorders>
          </w:tcPr>
          <w:p w14:paraId="38335C6F" w14:textId="77777777" w:rsidR="00AE1FC4" w:rsidRPr="00D930D2" w:rsidRDefault="00BB7929">
            <w:pPr>
              <w:ind w:left="56"/>
              <w:rPr>
                <w:rFonts w:ascii="Century Gothic" w:hAnsi="Century Gothic"/>
                <w:sz w:val="20"/>
                <w:szCs w:val="20"/>
              </w:rPr>
            </w:pPr>
            <w:r w:rsidRPr="00D930D2">
              <w:rPr>
                <w:rFonts w:ascii="Century Gothic" w:eastAsia="Times New Roman" w:hAnsi="Century Gothic" w:cs="Times New Roman"/>
                <w:color w:val="0D0D0D"/>
                <w:sz w:val="20"/>
                <w:szCs w:val="20"/>
              </w:rPr>
              <w:t xml:space="preserve">2 </w:t>
            </w:r>
          </w:p>
        </w:tc>
        <w:tc>
          <w:tcPr>
            <w:tcW w:w="9015" w:type="dxa"/>
            <w:tcBorders>
              <w:top w:val="single" w:sz="4" w:space="0" w:color="000000"/>
              <w:left w:val="single" w:sz="4" w:space="0" w:color="000000"/>
              <w:bottom w:val="single" w:sz="4" w:space="0" w:color="000000"/>
              <w:right w:val="single" w:sz="4" w:space="0" w:color="000000"/>
            </w:tcBorders>
          </w:tcPr>
          <w:p w14:paraId="256DCE77" w14:textId="1CE83BE8" w:rsidR="00AE1FC4" w:rsidRPr="006170B7" w:rsidRDefault="00BB7929">
            <w:pPr>
              <w:rPr>
                <w:rFonts w:ascii="Century Gothic" w:hAnsi="Century Gothic"/>
                <w:sz w:val="20"/>
                <w:szCs w:val="20"/>
              </w:rPr>
            </w:pPr>
            <w:r w:rsidRPr="006170B7">
              <w:rPr>
                <w:rFonts w:ascii="Century Gothic" w:eastAsia="Times New Roman" w:hAnsi="Century Gothic" w:cs="Times New Roman"/>
                <w:sz w:val="20"/>
                <w:szCs w:val="20"/>
              </w:rPr>
              <w:t xml:space="preserve">The </w:t>
            </w:r>
            <w:r w:rsidR="00EA6B15" w:rsidRPr="006170B7">
              <w:rPr>
                <w:rFonts w:ascii="Century Gothic" w:eastAsia="Times New Roman" w:hAnsi="Century Gothic" w:cs="Times New Roman"/>
                <w:sz w:val="20"/>
                <w:szCs w:val="20"/>
              </w:rPr>
              <w:t xml:space="preserve">on-going </w:t>
            </w:r>
            <w:r w:rsidRPr="006170B7">
              <w:rPr>
                <w:rFonts w:ascii="Century Gothic" w:eastAsia="Times New Roman" w:hAnsi="Century Gothic" w:cs="Times New Roman"/>
                <w:sz w:val="20"/>
                <w:szCs w:val="20"/>
              </w:rPr>
              <w:t xml:space="preserve">impact of COVID on pupils social and emotional mental health.  </w:t>
            </w:r>
          </w:p>
        </w:tc>
      </w:tr>
      <w:tr w:rsidR="006170B7" w:rsidRPr="00D930D2" w14:paraId="69B6B1CD" w14:textId="77777777" w:rsidTr="00EA6B15">
        <w:trPr>
          <w:trHeight w:val="396"/>
        </w:trPr>
        <w:tc>
          <w:tcPr>
            <w:tcW w:w="1439" w:type="dxa"/>
            <w:tcBorders>
              <w:top w:val="single" w:sz="4" w:space="0" w:color="000000"/>
              <w:left w:val="single" w:sz="4" w:space="0" w:color="000000"/>
              <w:bottom w:val="single" w:sz="4" w:space="0" w:color="000000"/>
              <w:right w:val="single" w:sz="4" w:space="0" w:color="000000"/>
            </w:tcBorders>
          </w:tcPr>
          <w:p w14:paraId="2DE2207A" w14:textId="16943485" w:rsidR="006170B7" w:rsidRPr="00D930D2" w:rsidRDefault="006170B7">
            <w:pPr>
              <w:ind w:left="56"/>
              <w:rPr>
                <w:rFonts w:ascii="Century Gothic" w:hAnsi="Century Gothic"/>
                <w:sz w:val="20"/>
                <w:szCs w:val="20"/>
              </w:rPr>
            </w:pPr>
            <w:r>
              <w:rPr>
                <w:rFonts w:ascii="Century Gothic" w:hAnsi="Century Gothic"/>
                <w:sz w:val="20"/>
                <w:szCs w:val="20"/>
              </w:rPr>
              <w:t>3</w:t>
            </w:r>
          </w:p>
        </w:tc>
        <w:tc>
          <w:tcPr>
            <w:tcW w:w="9015" w:type="dxa"/>
            <w:tcBorders>
              <w:top w:val="single" w:sz="4" w:space="0" w:color="000000"/>
              <w:left w:val="single" w:sz="4" w:space="0" w:color="000000"/>
              <w:bottom w:val="single" w:sz="4" w:space="0" w:color="000000"/>
              <w:right w:val="single" w:sz="4" w:space="0" w:color="000000"/>
            </w:tcBorders>
          </w:tcPr>
          <w:p w14:paraId="5704AEE7" w14:textId="2DD9C62B" w:rsidR="006170B7" w:rsidRPr="006170B7" w:rsidRDefault="006170B7">
            <w:pPr>
              <w:rPr>
                <w:rFonts w:ascii="Century Gothic" w:eastAsia="Times New Roman" w:hAnsi="Century Gothic" w:cs="Times New Roman"/>
                <w:sz w:val="20"/>
                <w:szCs w:val="20"/>
              </w:rPr>
            </w:pPr>
            <w:r w:rsidRPr="006170B7">
              <w:rPr>
                <w:rFonts w:ascii="Century Gothic" w:hAnsi="Century Gothic"/>
                <w:sz w:val="20"/>
                <w:szCs w:val="20"/>
              </w:rPr>
              <w:t>The impact of COVID on pupil’s speech and language development</w:t>
            </w:r>
          </w:p>
        </w:tc>
      </w:tr>
      <w:tr w:rsidR="00AE1FC4" w:rsidRPr="00D930D2" w14:paraId="16B76069" w14:textId="77777777" w:rsidTr="00EA6B15">
        <w:trPr>
          <w:trHeight w:val="396"/>
        </w:trPr>
        <w:tc>
          <w:tcPr>
            <w:tcW w:w="1439" w:type="dxa"/>
            <w:tcBorders>
              <w:top w:val="single" w:sz="4" w:space="0" w:color="000000"/>
              <w:left w:val="single" w:sz="4" w:space="0" w:color="000000"/>
              <w:bottom w:val="single" w:sz="4" w:space="0" w:color="000000"/>
              <w:right w:val="single" w:sz="4" w:space="0" w:color="000000"/>
            </w:tcBorders>
          </w:tcPr>
          <w:p w14:paraId="31DC5317" w14:textId="3D847BBD" w:rsidR="00AE1FC4" w:rsidRPr="00D930D2" w:rsidRDefault="006170B7">
            <w:pPr>
              <w:ind w:left="56"/>
              <w:rPr>
                <w:rFonts w:ascii="Century Gothic" w:hAnsi="Century Gothic"/>
                <w:sz w:val="20"/>
                <w:szCs w:val="20"/>
              </w:rPr>
            </w:pPr>
            <w:r>
              <w:rPr>
                <w:rFonts w:ascii="Century Gothic" w:hAnsi="Century Gothic"/>
                <w:sz w:val="20"/>
                <w:szCs w:val="20"/>
              </w:rPr>
              <w:t>4</w:t>
            </w:r>
          </w:p>
        </w:tc>
        <w:tc>
          <w:tcPr>
            <w:tcW w:w="9015" w:type="dxa"/>
            <w:tcBorders>
              <w:top w:val="single" w:sz="4" w:space="0" w:color="000000"/>
              <w:left w:val="single" w:sz="4" w:space="0" w:color="000000"/>
              <w:bottom w:val="single" w:sz="4" w:space="0" w:color="000000"/>
              <w:right w:val="single" w:sz="4" w:space="0" w:color="000000"/>
            </w:tcBorders>
          </w:tcPr>
          <w:p w14:paraId="6C6C6DA6" w14:textId="77777777" w:rsidR="00AE1FC4" w:rsidRPr="006170B7" w:rsidRDefault="00BB7929">
            <w:pPr>
              <w:rPr>
                <w:rFonts w:ascii="Century Gothic" w:hAnsi="Century Gothic"/>
                <w:sz w:val="20"/>
                <w:szCs w:val="20"/>
              </w:rPr>
            </w:pPr>
            <w:r w:rsidRPr="006170B7">
              <w:rPr>
                <w:rFonts w:ascii="Century Gothic" w:eastAsia="Times New Roman" w:hAnsi="Century Gothic" w:cs="Times New Roman"/>
                <w:sz w:val="20"/>
                <w:szCs w:val="20"/>
              </w:rPr>
              <w:t xml:space="preserve">Attendance and supporting families with persistence absence.  </w:t>
            </w:r>
          </w:p>
        </w:tc>
      </w:tr>
    </w:tbl>
    <w:p w14:paraId="569B1DB5" w14:textId="77777777" w:rsidR="00D930D2" w:rsidRDefault="00D930D2">
      <w:pPr>
        <w:spacing w:after="155"/>
        <w:ind w:left="17"/>
        <w:rPr>
          <w:rFonts w:ascii="Century Gothic" w:eastAsia="Times New Roman" w:hAnsi="Century Gothic" w:cs="Times New Roman"/>
          <w:sz w:val="20"/>
          <w:szCs w:val="20"/>
        </w:rPr>
      </w:pPr>
    </w:p>
    <w:p w14:paraId="037257AC" w14:textId="77777777" w:rsidR="006170B7" w:rsidRDefault="006170B7">
      <w:pPr>
        <w:spacing w:after="155"/>
        <w:ind w:left="17"/>
        <w:rPr>
          <w:rFonts w:ascii="Century Gothic" w:eastAsia="Times New Roman" w:hAnsi="Century Gothic" w:cs="Times New Roman"/>
          <w:sz w:val="20"/>
          <w:szCs w:val="20"/>
        </w:rPr>
      </w:pPr>
    </w:p>
    <w:p w14:paraId="37B28110" w14:textId="77777777" w:rsidR="006170B7" w:rsidRDefault="006170B7">
      <w:pPr>
        <w:spacing w:after="155"/>
        <w:ind w:left="17"/>
        <w:rPr>
          <w:rFonts w:ascii="Century Gothic" w:eastAsia="Times New Roman" w:hAnsi="Century Gothic" w:cs="Times New Roman"/>
          <w:sz w:val="20"/>
          <w:szCs w:val="20"/>
        </w:rPr>
      </w:pPr>
    </w:p>
    <w:p w14:paraId="76C16096" w14:textId="77777777" w:rsidR="006170B7" w:rsidRDefault="006170B7">
      <w:pPr>
        <w:spacing w:after="155"/>
        <w:ind w:left="17"/>
        <w:rPr>
          <w:rFonts w:ascii="Century Gothic" w:eastAsia="Times New Roman" w:hAnsi="Century Gothic" w:cs="Times New Roman"/>
          <w:sz w:val="20"/>
          <w:szCs w:val="20"/>
        </w:rPr>
      </w:pPr>
    </w:p>
    <w:p w14:paraId="5C2058E4" w14:textId="77777777" w:rsidR="006170B7" w:rsidRDefault="006170B7">
      <w:pPr>
        <w:spacing w:after="155"/>
        <w:ind w:left="17"/>
        <w:rPr>
          <w:rFonts w:ascii="Century Gothic" w:eastAsia="Times New Roman" w:hAnsi="Century Gothic" w:cs="Times New Roman"/>
          <w:sz w:val="20"/>
          <w:szCs w:val="20"/>
        </w:rPr>
      </w:pPr>
    </w:p>
    <w:p w14:paraId="561E678C" w14:textId="77777777" w:rsidR="006170B7" w:rsidRDefault="006170B7">
      <w:pPr>
        <w:spacing w:after="155"/>
        <w:ind w:left="17"/>
        <w:rPr>
          <w:rFonts w:ascii="Century Gothic" w:eastAsia="Times New Roman" w:hAnsi="Century Gothic" w:cs="Times New Roman"/>
          <w:sz w:val="20"/>
          <w:szCs w:val="20"/>
        </w:rPr>
      </w:pPr>
    </w:p>
    <w:p w14:paraId="67C4A5D0" w14:textId="77777777" w:rsidR="006170B7" w:rsidRDefault="006170B7">
      <w:pPr>
        <w:spacing w:after="155"/>
        <w:ind w:left="17"/>
        <w:rPr>
          <w:rFonts w:ascii="Century Gothic" w:eastAsia="Times New Roman" w:hAnsi="Century Gothic" w:cs="Times New Roman"/>
          <w:sz w:val="20"/>
          <w:szCs w:val="20"/>
        </w:rPr>
      </w:pPr>
    </w:p>
    <w:p w14:paraId="13FA4D3A" w14:textId="67775354" w:rsidR="00AE1FC4" w:rsidRPr="00D930D2" w:rsidRDefault="00BB7929">
      <w:pPr>
        <w:spacing w:after="155"/>
        <w:ind w:left="17"/>
        <w:rPr>
          <w:rFonts w:ascii="Century Gothic" w:hAnsi="Century Gothic"/>
          <w:sz w:val="20"/>
          <w:szCs w:val="20"/>
        </w:rPr>
      </w:pPr>
      <w:r w:rsidRPr="00D930D2">
        <w:rPr>
          <w:rFonts w:ascii="Century Gothic" w:eastAsia="Times New Roman" w:hAnsi="Century Gothic" w:cs="Times New Roman"/>
          <w:sz w:val="20"/>
          <w:szCs w:val="20"/>
        </w:rPr>
        <w:t xml:space="preserve">Intended outcomes  </w:t>
      </w:r>
    </w:p>
    <w:p w14:paraId="04715C93" w14:textId="77777777" w:rsidR="00AE1FC4" w:rsidRPr="00D930D2" w:rsidRDefault="00BB7929">
      <w:pPr>
        <w:spacing w:after="7" w:line="256" w:lineRule="auto"/>
        <w:ind w:left="12" w:hanging="10"/>
        <w:rPr>
          <w:rFonts w:ascii="Century Gothic" w:hAnsi="Century Gothic"/>
          <w:sz w:val="20"/>
          <w:szCs w:val="20"/>
        </w:rPr>
      </w:pPr>
      <w:r w:rsidRPr="00D930D2">
        <w:rPr>
          <w:rFonts w:ascii="Century Gothic" w:eastAsia="Times New Roman" w:hAnsi="Century Gothic" w:cs="Times New Roman"/>
          <w:sz w:val="20"/>
          <w:szCs w:val="20"/>
        </w:rPr>
        <w:t>This explains the outcomes we are aiming for by the end of our current strategy plan, and how we will measure whether they have been achieved.</w:t>
      </w:r>
      <w:r w:rsidRPr="00D930D2">
        <w:rPr>
          <w:rFonts w:ascii="Century Gothic" w:eastAsia="Times New Roman" w:hAnsi="Century Gothic" w:cs="Times New Roman"/>
          <w:color w:val="0D0D0D"/>
          <w:sz w:val="20"/>
          <w:szCs w:val="20"/>
        </w:rPr>
        <w:t xml:space="preserve"> </w:t>
      </w:r>
    </w:p>
    <w:tbl>
      <w:tblPr>
        <w:tblStyle w:val="TableGrid"/>
        <w:tblW w:w="10454" w:type="dxa"/>
        <w:tblInd w:w="23" w:type="dxa"/>
        <w:tblCellMar>
          <w:top w:w="53" w:type="dxa"/>
          <w:left w:w="107" w:type="dxa"/>
          <w:right w:w="184" w:type="dxa"/>
        </w:tblCellMar>
        <w:tblLook w:val="04A0" w:firstRow="1" w:lastRow="0" w:firstColumn="1" w:lastColumn="0" w:noHBand="0" w:noVBand="1"/>
      </w:tblPr>
      <w:tblGrid>
        <w:gridCol w:w="5305"/>
        <w:gridCol w:w="5149"/>
      </w:tblGrid>
      <w:tr w:rsidR="00AE1FC4" w:rsidRPr="00D930D2" w14:paraId="7CFD5CB2" w14:textId="77777777">
        <w:trPr>
          <w:trHeight w:val="418"/>
        </w:trPr>
        <w:tc>
          <w:tcPr>
            <w:tcW w:w="5305" w:type="dxa"/>
            <w:tcBorders>
              <w:top w:val="single" w:sz="4" w:space="0" w:color="000000"/>
              <w:left w:val="single" w:sz="4" w:space="0" w:color="000000"/>
              <w:bottom w:val="single" w:sz="4" w:space="0" w:color="000000"/>
              <w:right w:val="single" w:sz="4" w:space="0" w:color="000000"/>
            </w:tcBorders>
            <w:shd w:val="clear" w:color="auto" w:fill="D8E2E9"/>
          </w:tcPr>
          <w:p w14:paraId="0BF93737"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Intended outcome </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Pr>
          <w:p w14:paraId="72C7FB37"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Success criteria </w:t>
            </w:r>
          </w:p>
        </w:tc>
      </w:tr>
      <w:tr w:rsidR="00AE1FC4" w:rsidRPr="00D930D2" w14:paraId="7FE5DA20" w14:textId="77777777">
        <w:trPr>
          <w:trHeight w:val="1302"/>
        </w:trPr>
        <w:tc>
          <w:tcPr>
            <w:tcW w:w="5305" w:type="dxa"/>
            <w:tcBorders>
              <w:top w:val="single" w:sz="4" w:space="0" w:color="000000"/>
              <w:left w:val="single" w:sz="4" w:space="0" w:color="000000"/>
              <w:bottom w:val="single" w:sz="4" w:space="0" w:color="000000"/>
              <w:right w:val="single" w:sz="4" w:space="0" w:color="000000"/>
            </w:tcBorders>
          </w:tcPr>
          <w:p w14:paraId="1EDA1246" w14:textId="77777777" w:rsidR="00AE1FC4" w:rsidRPr="00D930D2" w:rsidRDefault="00BB7929">
            <w:pPr>
              <w:spacing w:line="253" w:lineRule="auto"/>
              <w:rPr>
                <w:rFonts w:ascii="Century Gothic" w:hAnsi="Century Gothic"/>
                <w:sz w:val="20"/>
                <w:szCs w:val="20"/>
              </w:rPr>
            </w:pPr>
            <w:r w:rsidRPr="00D930D2">
              <w:rPr>
                <w:rFonts w:ascii="Century Gothic" w:eastAsia="Times New Roman" w:hAnsi="Century Gothic" w:cs="Times New Roman"/>
                <w:sz w:val="20"/>
                <w:szCs w:val="20"/>
              </w:rPr>
              <w:t xml:space="preserve">Pupils make at least expected progress in reading, writing and maths  </w:t>
            </w:r>
          </w:p>
          <w:p w14:paraId="0EDE72AD" w14:textId="68FE323A" w:rsidR="00AE1FC4" w:rsidRPr="00D930D2" w:rsidRDefault="00AE1FC4" w:rsidP="00D930D2">
            <w:pPr>
              <w:spacing w:after="52"/>
              <w:rPr>
                <w:rFonts w:ascii="Century Gothic" w:hAnsi="Century Gothic"/>
                <w:sz w:val="20"/>
                <w:szCs w:val="20"/>
              </w:rPr>
            </w:pPr>
          </w:p>
        </w:tc>
        <w:tc>
          <w:tcPr>
            <w:tcW w:w="5149" w:type="dxa"/>
            <w:tcBorders>
              <w:top w:val="single" w:sz="4" w:space="0" w:color="000000"/>
              <w:left w:val="single" w:sz="4" w:space="0" w:color="000000"/>
              <w:bottom w:val="single" w:sz="4" w:space="0" w:color="000000"/>
              <w:right w:val="single" w:sz="4" w:space="0" w:color="000000"/>
            </w:tcBorders>
          </w:tcPr>
          <w:p w14:paraId="06E1FFFD" w14:textId="77777777" w:rsidR="00AE1FC4" w:rsidRPr="00D930D2" w:rsidRDefault="00BB7929" w:rsidP="005D1967">
            <w:pPr>
              <w:spacing w:after="60"/>
              <w:rPr>
                <w:rFonts w:ascii="Century Gothic" w:hAnsi="Century Gothic"/>
                <w:sz w:val="20"/>
                <w:szCs w:val="20"/>
              </w:rPr>
            </w:pPr>
            <w:r w:rsidRPr="00D930D2">
              <w:rPr>
                <w:rFonts w:ascii="Century Gothic" w:eastAsia="Times New Roman" w:hAnsi="Century Gothic" w:cs="Times New Roman"/>
                <w:sz w:val="20"/>
                <w:szCs w:val="20"/>
              </w:rPr>
              <w:t xml:space="preserve">Gap will close in progress made between disadvantaged and non-disadvantaged  </w:t>
            </w:r>
          </w:p>
          <w:p w14:paraId="272635AC"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r>
      <w:tr w:rsidR="00AE1FC4" w:rsidRPr="00D930D2" w14:paraId="30500C3C" w14:textId="77777777">
        <w:trPr>
          <w:trHeight w:val="1183"/>
        </w:trPr>
        <w:tc>
          <w:tcPr>
            <w:tcW w:w="5305" w:type="dxa"/>
            <w:tcBorders>
              <w:top w:val="single" w:sz="4" w:space="0" w:color="000000"/>
              <w:left w:val="single" w:sz="4" w:space="0" w:color="000000"/>
              <w:bottom w:val="single" w:sz="4" w:space="0" w:color="000000"/>
              <w:right w:val="single" w:sz="4" w:space="0" w:color="000000"/>
            </w:tcBorders>
          </w:tcPr>
          <w:p w14:paraId="2FEE0B3E" w14:textId="77777777" w:rsidR="00AE1FC4" w:rsidRPr="00D930D2" w:rsidRDefault="00BB7929">
            <w:pPr>
              <w:spacing w:line="253" w:lineRule="auto"/>
              <w:rPr>
                <w:rFonts w:ascii="Century Gothic" w:hAnsi="Century Gothic"/>
                <w:sz w:val="20"/>
                <w:szCs w:val="20"/>
              </w:rPr>
            </w:pPr>
            <w:r w:rsidRPr="00D930D2">
              <w:rPr>
                <w:rFonts w:ascii="Century Gothic" w:eastAsia="Times New Roman" w:hAnsi="Century Gothic" w:cs="Times New Roman"/>
                <w:sz w:val="20"/>
                <w:szCs w:val="20"/>
              </w:rPr>
              <w:t xml:space="preserve">Pupils access a wide range of enrichment experiences both in and out of school.  </w:t>
            </w:r>
          </w:p>
          <w:p w14:paraId="5A3208B0"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 xml:space="preserve"> </w:t>
            </w:r>
          </w:p>
          <w:p w14:paraId="4C84267F"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4C5B8D2" w14:textId="77777777" w:rsidR="00AE1FC4" w:rsidRPr="00D930D2" w:rsidRDefault="00BB7929">
            <w:pPr>
              <w:ind w:left="59"/>
              <w:jc w:val="both"/>
              <w:rPr>
                <w:rFonts w:ascii="Century Gothic" w:hAnsi="Century Gothic"/>
                <w:sz w:val="20"/>
                <w:szCs w:val="20"/>
              </w:rPr>
            </w:pPr>
            <w:r w:rsidRPr="00D930D2">
              <w:rPr>
                <w:rFonts w:ascii="Century Gothic" w:eastAsia="Times New Roman" w:hAnsi="Century Gothic" w:cs="Times New Roman"/>
                <w:color w:val="0D0D0D"/>
                <w:sz w:val="20"/>
                <w:szCs w:val="20"/>
              </w:rPr>
              <w:t xml:space="preserve">Attendance at extracurricular experiences and school residentials increases. </w:t>
            </w:r>
          </w:p>
        </w:tc>
      </w:tr>
      <w:tr w:rsidR="00AE1FC4" w:rsidRPr="00D930D2" w14:paraId="5FAF77D7" w14:textId="77777777">
        <w:trPr>
          <w:trHeight w:val="1008"/>
        </w:trPr>
        <w:tc>
          <w:tcPr>
            <w:tcW w:w="5305" w:type="dxa"/>
            <w:tcBorders>
              <w:top w:val="single" w:sz="4" w:space="0" w:color="000000"/>
              <w:left w:val="single" w:sz="4" w:space="0" w:color="000000"/>
              <w:bottom w:val="single" w:sz="4" w:space="0" w:color="000000"/>
              <w:right w:val="single" w:sz="4" w:space="0" w:color="000000"/>
            </w:tcBorders>
          </w:tcPr>
          <w:p w14:paraId="09F21944"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 xml:space="preserve">Disadvantaged pupil’s attendance increases.  </w:t>
            </w:r>
          </w:p>
          <w:p w14:paraId="27BFF369" w14:textId="77777777" w:rsidR="00AE1FC4" w:rsidRPr="00D930D2" w:rsidRDefault="00BB7929">
            <w:pPr>
              <w:spacing w:after="52"/>
              <w:rPr>
                <w:rFonts w:ascii="Century Gothic" w:hAnsi="Century Gothic"/>
                <w:sz w:val="20"/>
                <w:szCs w:val="20"/>
              </w:rPr>
            </w:pPr>
            <w:r w:rsidRPr="00D930D2">
              <w:rPr>
                <w:rFonts w:ascii="Century Gothic" w:eastAsia="Times New Roman" w:hAnsi="Century Gothic" w:cs="Times New Roman"/>
                <w:sz w:val="20"/>
                <w:szCs w:val="20"/>
              </w:rPr>
              <w:t xml:space="preserve"> </w:t>
            </w:r>
          </w:p>
          <w:p w14:paraId="09E9D558"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AAA4E68" w14:textId="77777777" w:rsidR="00AE1FC4" w:rsidRPr="00D930D2" w:rsidRDefault="00BB7929">
            <w:pPr>
              <w:spacing w:after="60" w:line="253" w:lineRule="auto"/>
              <w:ind w:left="1"/>
              <w:rPr>
                <w:rFonts w:ascii="Century Gothic" w:hAnsi="Century Gothic"/>
                <w:sz w:val="20"/>
                <w:szCs w:val="20"/>
              </w:rPr>
            </w:pPr>
            <w:r w:rsidRPr="00D930D2">
              <w:rPr>
                <w:rFonts w:ascii="Century Gothic" w:eastAsia="Times New Roman" w:hAnsi="Century Gothic" w:cs="Times New Roman"/>
                <w:sz w:val="20"/>
                <w:szCs w:val="20"/>
              </w:rPr>
              <w:t xml:space="preserve">Attendance of identified PP pupils increases and gap between PP and </w:t>
            </w:r>
            <w:proofErr w:type="gramStart"/>
            <w:r w:rsidRPr="00D930D2">
              <w:rPr>
                <w:rFonts w:ascii="Century Gothic" w:eastAsia="Times New Roman" w:hAnsi="Century Gothic" w:cs="Times New Roman"/>
                <w:sz w:val="20"/>
                <w:szCs w:val="20"/>
              </w:rPr>
              <w:t>non PP</w:t>
            </w:r>
            <w:proofErr w:type="gramEnd"/>
            <w:r w:rsidRPr="00D930D2">
              <w:rPr>
                <w:rFonts w:ascii="Century Gothic" w:eastAsia="Times New Roman" w:hAnsi="Century Gothic" w:cs="Times New Roman"/>
                <w:sz w:val="20"/>
                <w:szCs w:val="20"/>
              </w:rPr>
              <w:t xml:space="preserve"> narrows.  </w:t>
            </w:r>
          </w:p>
          <w:p w14:paraId="228EE9E3" w14:textId="77777777" w:rsidR="00AE1FC4" w:rsidRPr="00D930D2" w:rsidRDefault="00BB7929">
            <w:pPr>
              <w:ind w:left="1"/>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r>
      <w:tr w:rsidR="00AE1FC4" w:rsidRPr="00D930D2" w14:paraId="47122BEC" w14:textId="77777777">
        <w:trPr>
          <w:trHeight w:val="1010"/>
        </w:trPr>
        <w:tc>
          <w:tcPr>
            <w:tcW w:w="5305" w:type="dxa"/>
            <w:tcBorders>
              <w:top w:val="single" w:sz="4" w:space="0" w:color="000000"/>
              <w:left w:val="single" w:sz="4" w:space="0" w:color="000000"/>
              <w:bottom w:val="single" w:sz="4" w:space="0" w:color="000000"/>
              <w:right w:val="single" w:sz="4" w:space="0" w:color="000000"/>
            </w:tcBorders>
          </w:tcPr>
          <w:p w14:paraId="69954CCB" w14:textId="14C38DCE" w:rsidR="00AE1FC4" w:rsidRPr="00D930D2" w:rsidRDefault="00BB7929">
            <w:pPr>
              <w:spacing w:after="58" w:line="255" w:lineRule="auto"/>
              <w:rPr>
                <w:rFonts w:ascii="Century Gothic" w:hAnsi="Century Gothic"/>
                <w:sz w:val="20"/>
                <w:szCs w:val="20"/>
              </w:rPr>
            </w:pPr>
            <w:r w:rsidRPr="00D930D2">
              <w:rPr>
                <w:rFonts w:ascii="Century Gothic" w:eastAsia="Times New Roman" w:hAnsi="Century Gothic" w:cs="Times New Roman"/>
                <w:sz w:val="20"/>
                <w:szCs w:val="20"/>
              </w:rPr>
              <w:t xml:space="preserve">Children are motivated </w:t>
            </w:r>
            <w:r w:rsidR="00D930D2">
              <w:rPr>
                <w:rFonts w:ascii="Century Gothic" w:eastAsia="Times New Roman" w:hAnsi="Century Gothic" w:cs="Times New Roman"/>
                <w:sz w:val="20"/>
                <w:szCs w:val="20"/>
              </w:rPr>
              <w:t xml:space="preserve">to come to school </w:t>
            </w:r>
            <w:r w:rsidRPr="00D930D2">
              <w:rPr>
                <w:rFonts w:ascii="Century Gothic" w:eastAsia="Times New Roman" w:hAnsi="Century Gothic" w:cs="Times New Roman"/>
                <w:sz w:val="20"/>
                <w:szCs w:val="20"/>
              </w:rPr>
              <w:t xml:space="preserve">and </w:t>
            </w:r>
            <w:r w:rsidR="00D930D2">
              <w:rPr>
                <w:rFonts w:ascii="Century Gothic" w:eastAsia="Times New Roman" w:hAnsi="Century Gothic" w:cs="Times New Roman"/>
                <w:sz w:val="20"/>
                <w:szCs w:val="20"/>
              </w:rPr>
              <w:t xml:space="preserve">are </w:t>
            </w:r>
            <w:r w:rsidRPr="00D930D2">
              <w:rPr>
                <w:rFonts w:ascii="Century Gothic" w:eastAsia="Times New Roman" w:hAnsi="Century Gothic" w:cs="Times New Roman"/>
                <w:sz w:val="20"/>
                <w:szCs w:val="20"/>
              </w:rPr>
              <w:t xml:space="preserve">happy to learn and succeed </w:t>
            </w:r>
          </w:p>
          <w:p w14:paraId="1FAFF1D9"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47FE7F93" w14:textId="77777777" w:rsidR="00AE1FC4" w:rsidRDefault="00BB7929">
            <w:pPr>
              <w:ind w:left="1"/>
              <w:rPr>
                <w:rFonts w:ascii="Century Gothic" w:eastAsia="Times New Roman" w:hAnsi="Century Gothic" w:cs="Times New Roman"/>
                <w:color w:val="0D0D0D"/>
                <w:sz w:val="20"/>
                <w:szCs w:val="20"/>
              </w:rPr>
            </w:pPr>
            <w:r w:rsidRPr="00D930D2">
              <w:rPr>
                <w:rFonts w:ascii="Century Gothic" w:eastAsia="Times New Roman" w:hAnsi="Century Gothic" w:cs="Times New Roman"/>
                <w:color w:val="0D0D0D"/>
                <w:sz w:val="20"/>
                <w:szCs w:val="20"/>
              </w:rPr>
              <w:t>Increased progress and attainment for targeted pupils</w:t>
            </w:r>
            <w:r w:rsidR="00D930D2">
              <w:rPr>
                <w:rFonts w:ascii="Century Gothic" w:eastAsia="Times New Roman" w:hAnsi="Century Gothic" w:cs="Times New Roman"/>
                <w:color w:val="0D0D0D"/>
                <w:sz w:val="20"/>
                <w:szCs w:val="20"/>
              </w:rPr>
              <w:t>.</w:t>
            </w:r>
          </w:p>
          <w:p w14:paraId="3BDDCD1A" w14:textId="000C9440" w:rsidR="00D930D2" w:rsidRPr="00D930D2" w:rsidRDefault="00D930D2">
            <w:pPr>
              <w:ind w:left="1"/>
              <w:rPr>
                <w:rFonts w:ascii="Century Gothic" w:hAnsi="Century Gothic"/>
                <w:sz w:val="20"/>
                <w:szCs w:val="20"/>
              </w:rPr>
            </w:pPr>
            <w:r>
              <w:rPr>
                <w:rFonts w:ascii="Century Gothic" w:hAnsi="Century Gothic"/>
                <w:sz w:val="20"/>
                <w:szCs w:val="20"/>
              </w:rPr>
              <w:t>Attendance improves.</w:t>
            </w:r>
          </w:p>
        </w:tc>
      </w:tr>
    </w:tbl>
    <w:p w14:paraId="1F2BCF88" w14:textId="77777777" w:rsidR="00AE1FC4" w:rsidRPr="00D930D2" w:rsidRDefault="00BB7929">
      <w:pPr>
        <w:spacing w:after="254"/>
        <w:ind w:left="17"/>
        <w:rPr>
          <w:rFonts w:ascii="Century Gothic" w:hAnsi="Century Gothic"/>
          <w:sz w:val="20"/>
          <w:szCs w:val="20"/>
        </w:rPr>
      </w:pPr>
      <w:r w:rsidRPr="00D930D2">
        <w:rPr>
          <w:rFonts w:ascii="Century Gothic" w:eastAsia="Times New Roman" w:hAnsi="Century Gothic" w:cs="Times New Roman"/>
          <w:color w:val="104F75"/>
          <w:sz w:val="20"/>
          <w:szCs w:val="20"/>
        </w:rPr>
        <w:t xml:space="preserve"> </w:t>
      </w:r>
    </w:p>
    <w:p w14:paraId="6EC5633A"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r w:rsidRPr="00D930D2">
        <w:rPr>
          <w:rFonts w:ascii="Century Gothic" w:eastAsia="Times New Roman" w:hAnsi="Century Gothic" w:cs="Times New Roman"/>
          <w:color w:val="0D0D0D"/>
          <w:sz w:val="20"/>
          <w:szCs w:val="20"/>
        </w:rPr>
        <w:tab/>
      </w:r>
      <w:r w:rsidRPr="00D930D2">
        <w:rPr>
          <w:rFonts w:ascii="Century Gothic" w:eastAsia="Times New Roman" w:hAnsi="Century Gothic" w:cs="Times New Roman"/>
          <w:color w:val="104F75"/>
          <w:sz w:val="20"/>
          <w:szCs w:val="20"/>
        </w:rPr>
        <w:t xml:space="preserve"> </w:t>
      </w:r>
    </w:p>
    <w:p w14:paraId="617FA258" w14:textId="77777777" w:rsidR="00D930D2" w:rsidRPr="00D930D2" w:rsidRDefault="00D930D2">
      <w:pPr>
        <w:rPr>
          <w:rFonts w:ascii="Century Gothic" w:eastAsia="Times New Roman" w:hAnsi="Century Gothic" w:cs="Times New Roman"/>
          <w:color w:val="104F75"/>
          <w:sz w:val="20"/>
          <w:szCs w:val="20"/>
        </w:rPr>
      </w:pPr>
      <w:r w:rsidRPr="00D930D2">
        <w:rPr>
          <w:rFonts w:ascii="Century Gothic" w:eastAsia="Times New Roman" w:hAnsi="Century Gothic" w:cs="Times New Roman"/>
          <w:color w:val="104F75"/>
          <w:sz w:val="20"/>
          <w:szCs w:val="20"/>
        </w:rPr>
        <w:br w:type="page"/>
      </w:r>
    </w:p>
    <w:p w14:paraId="257CAB92" w14:textId="4CB1F137" w:rsidR="00AE1FC4" w:rsidRPr="00D930D2" w:rsidRDefault="00BB7929">
      <w:pPr>
        <w:spacing w:after="155"/>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lastRenderedPageBreak/>
        <w:t xml:space="preserve">Activity in this academic year </w:t>
      </w:r>
    </w:p>
    <w:p w14:paraId="3ACED17D" w14:textId="77777777" w:rsidR="00AE1FC4" w:rsidRPr="00D930D2" w:rsidRDefault="00BB7929">
      <w:pPr>
        <w:spacing w:after="0" w:line="304" w:lineRule="auto"/>
        <w:ind w:left="17"/>
        <w:rPr>
          <w:rFonts w:ascii="Century Gothic" w:hAnsi="Century Gothic"/>
          <w:sz w:val="20"/>
          <w:szCs w:val="20"/>
        </w:rPr>
      </w:pPr>
      <w:r w:rsidRPr="00D930D2">
        <w:rPr>
          <w:rFonts w:ascii="Century Gothic" w:eastAsia="Times New Roman" w:hAnsi="Century Gothic" w:cs="Times New Roman"/>
          <w:color w:val="0D0D0D"/>
          <w:sz w:val="20"/>
          <w:szCs w:val="20"/>
        </w:rPr>
        <w:t xml:space="preserve">This details how we intend to spend our pupil premium (and recovery premium funding) this academic year to address the challenges listed above. </w:t>
      </w:r>
    </w:p>
    <w:p w14:paraId="2B476CE5" w14:textId="77777777" w:rsidR="00AE1FC4" w:rsidRPr="00D930D2" w:rsidRDefault="00BB7929">
      <w:pPr>
        <w:spacing w:after="91"/>
        <w:ind w:left="17"/>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p w14:paraId="6E2967C7" w14:textId="2FBC4505" w:rsidR="00AE1FC4" w:rsidRPr="00D930D2" w:rsidRDefault="00BB7929">
      <w:pPr>
        <w:spacing w:after="2" w:line="256" w:lineRule="auto"/>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t xml:space="preserve">Teaching Reading, Writing and Maths in small groups, generally age related   </w:t>
      </w:r>
    </w:p>
    <w:p w14:paraId="420DA0C9" w14:textId="1487E2C1" w:rsidR="00AE1FC4" w:rsidRPr="00730C78" w:rsidRDefault="00BB7929" w:rsidP="0039139F">
      <w:pPr>
        <w:spacing w:after="312"/>
        <w:ind w:left="17"/>
        <w:rPr>
          <w:rFonts w:ascii="Century Gothic" w:eastAsia="Times New Roman" w:hAnsi="Century Gothic" w:cs="Times New Roman"/>
          <w:color w:val="1F497D"/>
          <w:sz w:val="20"/>
          <w:szCs w:val="20"/>
        </w:rPr>
      </w:pPr>
      <w:r w:rsidRPr="00D930D2">
        <w:rPr>
          <w:rFonts w:ascii="Century Gothic" w:eastAsia="Times New Roman" w:hAnsi="Century Gothic" w:cs="Times New Roman"/>
          <w:color w:val="1F497D"/>
          <w:sz w:val="20"/>
          <w:szCs w:val="20"/>
        </w:rPr>
        <w:t>Budgeted cost</w:t>
      </w:r>
      <w:r w:rsidR="00730C78">
        <w:rPr>
          <w:rFonts w:ascii="Century Gothic" w:eastAsia="Times New Roman" w:hAnsi="Century Gothic" w:cs="Times New Roman"/>
          <w:color w:val="1F497D"/>
          <w:sz w:val="20"/>
          <w:szCs w:val="20"/>
        </w:rPr>
        <w:t>: £3,755.52</w:t>
      </w:r>
    </w:p>
    <w:tbl>
      <w:tblPr>
        <w:tblStyle w:val="TableGrid"/>
        <w:tblW w:w="10454" w:type="dxa"/>
        <w:tblInd w:w="23" w:type="dxa"/>
        <w:tblCellMar>
          <w:top w:w="54" w:type="dxa"/>
          <w:left w:w="107" w:type="dxa"/>
          <w:right w:w="100" w:type="dxa"/>
        </w:tblCellMar>
        <w:tblLook w:val="04A0" w:firstRow="1" w:lastRow="0" w:firstColumn="1" w:lastColumn="0" w:noHBand="0" w:noVBand="1"/>
      </w:tblPr>
      <w:tblGrid>
        <w:gridCol w:w="2960"/>
        <w:gridCol w:w="5959"/>
        <w:gridCol w:w="1535"/>
      </w:tblGrid>
      <w:tr w:rsidR="00AE1FC4" w:rsidRPr="00D930D2" w14:paraId="64BDDA4B" w14:textId="77777777">
        <w:trPr>
          <w:trHeight w:val="1152"/>
        </w:trPr>
        <w:tc>
          <w:tcPr>
            <w:tcW w:w="2960" w:type="dxa"/>
            <w:tcBorders>
              <w:top w:val="single" w:sz="4" w:space="0" w:color="000000"/>
              <w:left w:val="single" w:sz="4" w:space="0" w:color="000000"/>
              <w:bottom w:val="single" w:sz="4" w:space="0" w:color="000000"/>
              <w:right w:val="single" w:sz="4" w:space="0" w:color="000000"/>
            </w:tcBorders>
            <w:shd w:val="clear" w:color="auto" w:fill="F2DBDB"/>
          </w:tcPr>
          <w:p w14:paraId="1FDE0DEC"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Activity </w:t>
            </w:r>
          </w:p>
        </w:tc>
        <w:tc>
          <w:tcPr>
            <w:tcW w:w="5959" w:type="dxa"/>
            <w:tcBorders>
              <w:top w:val="single" w:sz="4" w:space="0" w:color="000000"/>
              <w:left w:val="single" w:sz="4" w:space="0" w:color="000000"/>
              <w:bottom w:val="single" w:sz="4" w:space="0" w:color="000000"/>
              <w:right w:val="single" w:sz="4" w:space="0" w:color="000000"/>
            </w:tcBorders>
            <w:shd w:val="clear" w:color="auto" w:fill="F2DBDB"/>
          </w:tcPr>
          <w:p w14:paraId="24C8D47A"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Evidence that supports this approach </w:t>
            </w:r>
          </w:p>
        </w:tc>
        <w:tc>
          <w:tcPr>
            <w:tcW w:w="1535" w:type="dxa"/>
            <w:tcBorders>
              <w:top w:val="single" w:sz="4" w:space="0" w:color="000000"/>
              <w:left w:val="single" w:sz="4" w:space="0" w:color="000000"/>
              <w:bottom w:val="single" w:sz="4" w:space="0" w:color="000000"/>
              <w:right w:val="single" w:sz="4" w:space="0" w:color="000000"/>
            </w:tcBorders>
            <w:shd w:val="clear" w:color="auto" w:fill="F2DBDB"/>
          </w:tcPr>
          <w:p w14:paraId="478C1992"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Challenge number(s) addressed </w:t>
            </w:r>
          </w:p>
        </w:tc>
      </w:tr>
      <w:tr w:rsidR="00AE1FC4" w:rsidRPr="00D930D2" w14:paraId="361AF632" w14:textId="77777777">
        <w:trPr>
          <w:trHeight w:val="2716"/>
        </w:trPr>
        <w:tc>
          <w:tcPr>
            <w:tcW w:w="2960" w:type="dxa"/>
            <w:tcBorders>
              <w:top w:val="single" w:sz="4" w:space="0" w:color="000000"/>
              <w:left w:val="single" w:sz="4" w:space="0" w:color="000000"/>
              <w:bottom w:val="single" w:sz="4" w:space="0" w:color="000000"/>
              <w:right w:val="single" w:sz="4" w:space="0" w:color="000000"/>
            </w:tcBorders>
          </w:tcPr>
          <w:p w14:paraId="626C4A6F" w14:textId="5B352DAD" w:rsidR="00AE1FC4" w:rsidRPr="00D930D2" w:rsidRDefault="00BB7929">
            <w:pPr>
              <w:spacing w:after="34" w:line="253" w:lineRule="auto"/>
              <w:rPr>
                <w:rFonts w:ascii="Century Gothic" w:hAnsi="Century Gothic"/>
                <w:sz w:val="20"/>
                <w:szCs w:val="20"/>
              </w:rPr>
            </w:pPr>
            <w:r w:rsidRPr="00D930D2">
              <w:rPr>
                <w:rFonts w:ascii="Century Gothic" w:eastAsia="Times New Roman" w:hAnsi="Century Gothic" w:cs="Times New Roman"/>
                <w:sz w:val="20"/>
                <w:szCs w:val="20"/>
              </w:rPr>
              <w:t xml:space="preserve">Provision of additional teaching time across the school to develop reading skills through 1:1 and small group teaching  </w:t>
            </w:r>
          </w:p>
          <w:p w14:paraId="6F706055"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c>
          <w:tcPr>
            <w:tcW w:w="5959" w:type="dxa"/>
            <w:tcBorders>
              <w:top w:val="single" w:sz="4" w:space="0" w:color="000000"/>
              <w:left w:val="single" w:sz="4" w:space="0" w:color="000000"/>
              <w:bottom w:val="single" w:sz="4" w:space="0" w:color="000000"/>
              <w:right w:val="single" w:sz="4" w:space="0" w:color="000000"/>
            </w:tcBorders>
          </w:tcPr>
          <w:p w14:paraId="452C9F2E" w14:textId="77777777" w:rsidR="00AE1FC4" w:rsidRPr="00D930D2" w:rsidRDefault="00BB7929">
            <w:pPr>
              <w:spacing w:after="2" w:line="253" w:lineRule="auto"/>
              <w:ind w:left="1"/>
              <w:rPr>
                <w:rFonts w:ascii="Century Gothic" w:hAnsi="Century Gothic"/>
                <w:sz w:val="20"/>
                <w:szCs w:val="20"/>
              </w:rPr>
            </w:pPr>
            <w:r w:rsidRPr="00D930D2">
              <w:rPr>
                <w:rFonts w:ascii="Century Gothic" w:eastAsia="Times New Roman" w:hAnsi="Century Gothic" w:cs="Times New Roman"/>
                <w:sz w:val="20"/>
                <w:szCs w:val="20"/>
              </w:rPr>
              <w:t xml:space="preserve">Additional teaching time and support for key children across the year groups. Small group and 1 to 1 </w:t>
            </w:r>
            <w:proofErr w:type="gramStart"/>
            <w:r w:rsidRPr="00D930D2">
              <w:rPr>
                <w:rFonts w:ascii="Century Gothic" w:eastAsia="Times New Roman" w:hAnsi="Century Gothic" w:cs="Times New Roman"/>
                <w:sz w:val="20"/>
                <w:szCs w:val="20"/>
              </w:rPr>
              <w:t>interventions</w:t>
            </w:r>
            <w:proofErr w:type="gramEnd"/>
            <w:r w:rsidRPr="00D930D2">
              <w:rPr>
                <w:rFonts w:ascii="Century Gothic" w:eastAsia="Times New Roman" w:hAnsi="Century Gothic" w:cs="Times New Roman"/>
                <w:sz w:val="20"/>
                <w:szCs w:val="20"/>
              </w:rPr>
              <w:t xml:space="preserve"> when implemented effectively can raise pupil attainment. Quality first teaching and working with the support of a teacher / skilled support staff has a direct impact on the pupil outcomes.  </w:t>
            </w:r>
          </w:p>
          <w:p w14:paraId="5BE37CC1" w14:textId="77777777" w:rsidR="00AE1FC4" w:rsidRPr="00D930D2" w:rsidRDefault="00BB7929">
            <w:pPr>
              <w:ind w:left="1"/>
              <w:rPr>
                <w:rFonts w:ascii="Century Gothic" w:hAnsi="Century Gothic"/>
                <w:sz w:val="20"/>
                <w:szCs w:val="20"/>
              </w:rPr>
            </w:pPr>
            <w:r w:rsidRPr="00D930D2">
              <w:rPr>
                <w:rFonts w:ascii="Century Gothic" w:eastAsia="Times New Roman" w:hAnsi="Century Gothic" w:cs="Times New Roman"/>
                <w:sz w:val="20"/>
                <w:szCs w:val="20"/>
              </w:rPr>
              <w:t xml:space="preserve">EEF – 1-1 tuition; Impact of +5 months  </w:t>
            </w:r>
          </w:p>
          <w:p w14:paraId="4135D82C" w14:textId="77777777" w:rsidR="00AE1FC4" w:rsidRPr="00D930D2" w:rsidRDefault="00BB7929">
            <w:pPr>
              <w:spacing w:after="26"/>
              <w:ind w:left="1"/>
              <w:rPr>
                <w:rFonts w:ascii="Century Gothic" w:hAnsi="Century Gothic"/>
                <w:sz w:val="20"/>
                <w:szCs w:val="20"/>
              </w:rPr>
            </w:pPr>
            <w:r w:rsidRPr="00D930D2">
              <w:rPr>
                <w:rFonts w:ascii="Century Gothic" w:eastAsia="Times New Roman" w:hAnsi="Century Gothic" w:cs="Times New Roman"/>
                <w:sz w:val="20"/>
                <w:szCs w:val="20"/>
              </w:rPr>
              <w:t xml:space="preserve">EEF – Additional phonics support; Impact of +5 months  </w:t>
            </w:r>
          </w:p>
          <w:p w14:paraId="49B2E494"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c>
          <w:tcPr>
            <w:tcW w:w="1535" w:type="dxa"/>
            <w:tcBorders>
              <w:top w:val="single" w:sz="4" w:space="0" w:color="000000"/>
              <w:left w:val="single" w:sz="4" w:space="0" w:color="000000"/>
              <w:bottom w:val="single" w:sz="4" w:space="0" w:color="000000"/>
              <w:right w:val="single" w:sz="4" w:space="0" w:color="000000"/>
            </w:tcBorders>
          </w:tcPr>
          <w:p w14:paraId="6EF7DE60" w14:textId="084435DF"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1</w:t>
            </w:r>
            <w:r w:rsidR="00670CB0">
              <w:rPr>
                <w:rFonts w:ascii="Century Gothic" w:eastAsia="Times New Roman" w:hAnsi="Century Gothic" w:cs="Times New Roman"/>
                <w:color w:val="0D0D0D"/>
                <w:sz w:val="20"/>
                <w:szCs w:val="20"/>
              </w:rPr>
              <w:t>, 3</w:t>
            </w:r>
          </w:p>
        </w:tc>
      </w:tr>
    </w:tbl>
    <w:p w14:paraId="4363B69A" w14:textId="77777777" w:rsidR="00AE1FC4" w:rsidRPr="00D930D2" w:rsidRDefault="00BB7929">
      <w:pPr>
        <w:spacing w:after="134"/>
        <w:ind w:left="17"/>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p w14:paraId="1E6F7FC9" w14:textId="7B3D25C8" w:rsidR="00AE1FC4" w:rsidRPr="00D930D2" w:rsidRDefault="00BB7929" w:rsidP="005D1967">
      <w:pPr>
        <w:spacing w:after="2" w:line="256" w:lineRule="auto"/>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t xml:space="preserve">Targeted academic support (for example, tutoring one-to-one support structured interventions)  </w:t>
      </w:r>
    </w:p>
    <w:p w14:paraId="0AE13DE6" w14:textId="038DCBC5" w:rsidR="00730C78" w:rsidRDefault="00BB7929">
      <w:pPr>
        <w:spacing w:after="0"/>
        <w:ind w:left="17"/>
        <w:rPr>
          <w:rFonts w:ascii="Century Gothic" w:eastAsia="Times New Roman" w:hAnsi="Century Gothic" w:cs="Times New Roman"/>
          <w:color w:val="1F497D"/>
          <w:sz w:val="20"/>
          <w:szCs w:val="20"/>
        </w:rPr>
      </w:pPr>
      <w:r w:rsidRPr="00D930D2">
        <w:rPr>
          <w:rFonts w:ascii="Century Gothic" w:eastAsia="Times New Roman" w:hAnsi="Century Gothic" w:cs="Times New Roman"/>
          <w:color w:val="1F497D"/>
          <w:sz w:val="20"/>
          <w:szCs w:val="20"/>
        </w:rPr>
        <w:t xml:space="preserve">Budgeted </w:t>
      </w:r>
      <w:r w:rsidRPr="005D1967">
        <w:rPr>
          <w:rFonts w:ascii="Century Gothic" w:eastAsia="Times New Roman" w:hAnsi="Century Gothic" w:cs="Times New Roman"/>
          <w:color w:val="1F497D"/>
          <w:sz w:val="20"/>
          <w:szCs w:val="20"/>
        </w:rPr>
        <w:t>co</w:t>
      </w:r>
      <w:r w:rsidR="005D1967">
        <w:rPr>
          <w:rFonts w:ascii="Century Gothic" w:eastAsia="Times New Roman" w:hAnsi="Century Gothic" w:cs="Times New Roman"/>
          <w:color w:val="1F497D"/>
          <w:sz w:val="20"/>
          <w:szCs w:val="20"/>
        </w:rPr>
        <w:t>st: £</w:t>
      </w:r>
      <w:r w:rsidR="00730C78">
        <w:rPr>
          <w:rFonts w:ascii="Century Gothic" w:eastAsia="Times New Roman" w:hAnsi="Century Gothic" w:cs="Times New Roman"/>
          <w:color w:val="1F497D"/>
          <w:sz w:val="20"/>
          <w:szCs w:val="20"/>
        </w:rPr>
        <w:t>6709.52</w:t>
      </w:r>
    </w:p>
    <w:p w14:paraId="509D0777" w14:textId="3C12BFE2" w:rsidR="00AE1FC4" w:rsidRPr="00D930D2" w:rsidRDefault="00AE1FC4">
      <w:pPr>
        <w:spacing w:after="0"/>
        <w:ind w:left="17"/>
        <w:rPr>
          <w:rFonts w:ascii="Century Gothic" w:hAnsi="Century Gothic"/>
          <w:sz w:val="20"/>
          <w:szCs w:val="20"/>
        </w:rPr>
      </w:pPr>
    </w:p>
    <w:tbl>
      <w:tblPr>
        <w:tblStyle w:val="TableGrid"/>
        <w:tblW w:w="10454" w:type="dxa"/>
        <w:tblInd w:w="23" w:type="dxa"/>
        <w:tblCellMar>
          <w:top w:w="54" w:type="dxa"/>
          <w:left w:w="107" w:type="dxa"/>
          <w:right w:w="65" w:type="dxa"/>
        </w:tblCellMar>
        <w:tblLook w:val="04A0" w:firstRow="1" w:lastRow="0" w:firstColumn="1" w:lastColumn="0" w:noHBand="0" w:noVBand="1"/>
      </w:tblPr>
      <w:tblGrid>
        <w:gridCol w:w="3374"/>
        <w:gridCol w:w="5415"/>
        <w:gridCol w:w="1665"/>
      </w:tblGrid>
      <w:tr w:rsidR="00AE1FC4" w:rsidRPr="00D930D2" w14:paraId="19914170" w14:textId="77777777" w:rsidTr="00D930D2">
        <w:trPr>
          <w:trHeight w:val="1152"/>
        </w:trPr>
        <w:tc>
          <w:tcPr>
            <w:tcW w:w="3374" w:type="dxa"/>
            <w:tcBorders>
              <w:top w:val="single" w:sz="4" w:space="0" w:color="000000"/>
              <w:left w:val="single" w:sz="4" w:space="0" w:color="000000"/>
              <w:bottom w:val="single" w:sz="4" w:space="0" w:color="000000"/>
              <w:right w:val="single" w:sz="4" w:space="0" w:color="000000"/>
            </w:tcBorders>
            <w:shd w:val="clear" w:color="auto" w:fill="F2DBDB"/>
          </w:tcPr>
          <w:p w14:paraId="3334472F"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Activity </w:t>
            </w:r>
          </w:p>
        </w:tc>
        <w:tc>
          <w:tcPr>
            <w:tcW w:w="5415" w:type="dxa"/>
            <w:tcBorders>
              <w:top w:val="single" w:sz="4" w:space="0" w:color="000000"/>
              <w:left w:val="single" w:sz="4" w:space="0" w:color="000000"/>
              <w:bottom w:val="single" w:sz="4" w:space="0" w:color="000000"/>
              <w:right w:val="single" w:sz="4" w:space="0" w:color="000000"/>
            </w:tcBorders>
            <w:shd w:val="clear" w:color="auto" w:fill="F2DBDB"/>
          </w:tcPr>
          <w:p w14:paraId="779B9F93"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Evidence that supports this approach </w:t>
            </w:r>
          </w:p>
        </w:tc>
        <w:tc>
          <w:tcPr>
            <w:tcW w:w="1665" w:type="dxa"/>
            <w:tcBorders>
              <w:top w:val="single" w:sz="4" w:space="0" w:color="000000"/>
              <w:left w:val="single" w:sz="4" w:space="0" w:color="000000"/>
              <w:bottom w:val="single" w:sz="4" w:space="0" w:color="000000"/>
              <w:right w:val="single" w:sz="4" w:space="0" w:color="000000"/>
            </w:tcBorders>
            <w:shd w:val="clear" w:color="auto" w:fill="F2DBDB"/>
          </w:tcPr>
          <w:p w14:paraId="2845D1E0" w14:textId="77777777" w:rsidR="00AE1FC4" w:rsidRPr="00D930D2" w:rsidRDefault="00BB7929">
            <w:pPr>
              <w:ind w:left="60"/>
              <w:rPr>
                <w:rFonts w:ascii="Century Gothic" w:hAnsi="Century Gothic"/>
                <w:sz w:val="20"/>
                <w:szCs w:val="20"/>
              </w:rPr>
            </w:pPr>
            <w:r w:rsidRPr="00D930D2">
              <w:rPr>
                <w:rFonts w:ascii="Century Gothic" w:eastAsia="Times New Roman" w:hAnsi="Century Gothic" w:cs="Times New Roman"/>
                <w:color w:val="0D0D0D"/>
                <w:sz w:val="20"/>
                <w:szCs w:val="20"/>
              </w:rPr>
              <w:t xml:space="preserve">Challenge number(s) addressed </w:t>
            </w:r>
          </w:p>
        </w:tc>
      </w:tr>
      <w:tr w:rsidR="00AE1FC4" w:rsidRPr="00D930D2" w14:paraId="77038DA5" w14:textId="77777777" w:rsidTr="00D930D2">
        <w:trPr>
          <w:trHeight w:val="4408"/>
        </w:trPr>
        <w:tc>
          <w:tcPr>
            <w:tcW w:w="3374" w:type="dxa"/>
            <w:tcBorders>
              <w:top w:val="single" w:sz="4" w:space="0" w:color="000000"/>
              <w:left w:val="single" w:sz="4" w:space="0" w:color="000000"/>
              <w:bottom w:val="single" w:sz="4" w:space="0" w:color="000000"/>
              <w:right w:val="single" w:sz="4" w:space="0" w:color="000000"/>
            </w:tcBorders>
          </w:tcPr>
          <w:p w14:paraId="74882EF7" w14:textId="05EDD70F" w:rsidR="00AE1FC4" w:rsidRPr="00D930D2" w:rsidRDefault="00BB7929">
            <w:pPr>
              <w:spacing w:line="253" w:lineRule="auto"/>
              <w:rPr>
                <w:rFonts w:ascii="Century Gothic" w:eastAsia="Times New Roman" w:hAnsi="Century Gothic" w:cs="Times New Roman"/>
                <w:sz w:val="20"/>
                <w:szCs w:val="20"/>
              </w:rPr>
            </w:pPr>
            <w:r w:rsidRPr="00D930D2">
              <w:rPr>
                <w:rFonts w:ascii="Century Gothic" w:eastAsia="Times New Roman" w:hAnsi="Century Gothic" w:cs="Times New Roman"/>
                <w:sz w:val="20"/>
                <w:szCs w:val="20"/>
              </w:rPr>
              <w:t xml:space="preserve">Teachers &amp; trained teaching assistants deliver small group interventions and personalised, 1:1 support in </w:t>
            </w:r>
            <w:r w:rsidR="0089592A" w:rsidRPr="00D930D2">
              <w:rPr>
                <w:rFonts w:ascii="Century Gothic" w:eastAsia="Times New Roman" w:hAnsi="Century Gothic" w:cs="Times New Roman"/>
                <w:sz w:val="20"/>
                <w:szCs w:val="20"/>
              </w:rPr>
              <w:t>Reading</w:t>
            </w:r>
            <w:r w:rsidRPr="00D930D2">
              <w:rPr>
                <w:rFonts w:ascii="Century Gothic" w:eastAsia="Times New Roman" w:hAnsi="Century Gothic" w:cs="Times New Roman"/>
                <w:sz w:val="20"/>
                <w:szCs w:val="20"/>
              </w:rPr>
              <w:t xml:space="preserve">, Phonics and Maths following teacher assessment during and after lessons.  </w:t>
            </w:r>
          </w:p>
          <w:p w14:paraId="6FD99DE5" w14:textId="5D7AC330" w:rsidR="008D2E80" w:rsidRDefault="008D2E80">
            <w:pPr>
              <w:spacing w:line="253" w:lineRule="auto"/>
              <w:rPr>
                <w:rFonts w:ascii="Century Gothic" w:hAnsi="Century Gothic"/>
                <w:sz w:val="20"/>
                <w:szCs w:val="20"/>
              </w:rPr>
            </w:pPr>
            <w:r w:rsidRPr="00D930D2">
              <w:rPr>
                <w:rFonts w:ascii="Century Gothic" w:hAnsi="Century Gothic"/>
                <w:sz w:val="20"/>
                <w:szCs w:val="20"/>
              </w:rPr>
              <w:t>Using</w:t>
            </w:r>
            <w:r w:rsidR="005D1967">
              <w:rPr>
                <w:rFonts w:ascii="Century Gothic" w:hAnsi="Century Gothic"/>
                <w:sz w:val="20"/>
                <w:szCs w:val="20"/>
              </w:rPr>
              <w:t xml:space="preserve"> </w:t>
            </w:r>
            <w:r w:rsidRPr="00D930D2">
              <w:rPr>
                <w:rFonts w:ascii="Century Gothic" w:hAnsi="Century Gothic"/>
                <w:sz w:val="20"/>
                <w:szCs w:val="20"/>
              </w:rPr>
              <w:t xml:space="preserve">Little </w:t>
            </w:r>
            <w:proofErr w:type="spellStart"/>
            <w:proofErr w:type="gramStart"/>
            <w:r w:rsidRPr="00D930D2">
              <w:rPr>
                <w:rFonts w:ascii="Century Gothic" w:hAnsi="Century Gothic"/>
                <w:sz w:val="20"/>
                <w:szCs w:val="20"/>
              </w:rPr>
              <w:t>Wandle</w:t>
            </w:r>
            <w:proofErr w:type="spellEnd"/>
            <w:r w:rsidRPr="00D930D2">
              <w:rPr>
                <w:rFonts w:ascii="Century Gothic" w:hAnsi="Century Gothic"/>
                <w:sz w:val="20"/>
                <w:szCs w:val="20"/>
              </w:rPr>
              <w:t xml:space="preserve"> </w:t>
            </w:r>
            <w:r w:rsidR="005D1967">
              <w:rPr>
                <w:rFonts w:ascii="Century Gothic" w:hAnsi="Century Gothic"/>
                <w:sz w:val="20"/>
                <w:szCs w:val="20"/>
              </w:rPr>
              <w:t>;</w:t>
            </w:r>
            <w:proofErr w:type="gramEnd"/>
            <w:r w:rsidR="005D1967">
              <w:rPr>
                <w:rFonts w:ascii="Century Gothic" w:hAnsi="Century Gothic"/>
                <w:sz w:val="20"/>
                <w:szCs w:val="20"/>
              </w:rPr>
              <w:t xml:space="preserve"> </w:t>
            </w:r>
            <w:proofErr w:type="spellStart"/>
            <w:r w:rsidRPr="00D930D2">
              <w:rPr>
                <w:rFonts w:ascii="Century Gothic" w:hAnsi="Century Gothic"/>
                <w:sz w:val="20"/>
                <w:szCs w:val="20"/>
              </w:rPr>
              <w:t>HfL</w:t>
            </w:r>
            <w:proofErr w:type="spellEnd"/>
            <w:r w:rsidRPr="00D930D2">
              <w:rPr>
                <w:rFonts w:ascii="Century Gothic" w:hAnsi="Century Gothic"/>
                <w:sz w:val="20"/>
                <w:szCs w:val="20"/>
              </w:rPr>
              <w:t xml:space="preserve"> Fluency</w:t>
            </w:r>
            <w:r w:rsidR="005D1967">
              <w:rPr>
                <w:rFonts w:ascii="Century Gothic" w:hAnsi="Century Gothic"/>
                <w:sz w:val="20"/>
                <w:szCs w:val="20"/>
              </w:rPr>
              <w:t>;</w:t>
            </w:r>
            <w:r w:rsidR="00670CB0">
              <w:rPr>
                <w:rFonts w:ascii="Century Gothic" w:hAnsi="Century Gothic"/>
                <w:sz w:val="20"/>
                <w:szCs w:val="20"/>
              </w:rPr>
              <w:t xml:space="preserve"> </w:t>
            </w:r>
            <w:proofErr w:type="spellStart"/>
            <w:r w:rsidRPr="00D930D2">
              <w:rPr>
                <w:rFonts w:ascii="Century Gothic" w:hAnsi="Century Gothic"/>
                <w:sz w:val="20"/>
                <w:szCs w:val="20"/>
              </w:rPr>
              <w:t>Numberstacks</w:t>
            </w:r>
            <w:proofErr w:type="spellEnd"/>
            <w:r w:rsidR="00670CB0">
              <w:rPr>
                <w:rFonts w:ascii="Century Gothic" w:hAnsi="Century Gothic"/>
                <w:sz w:val="20"/>
                <w:szCs w:val="20"/>
              </w:rPr>
              <w:t xml:space="preserve"> and </w:t>
            </w:r>
            <w:proofErr w:type="spellStart"/>
            <w:r w:rsidR="00670CB0">
              <w:rPr>
                <w:rFonts w:ascii="Century Gothic" w:hAnsi="Century Gothic"/>
                <w:sz w:val="20"/>
                <w:szCs w:val="20"/>
              </w:rPr>
              <w:t>Wellcomm</w:t>
            </w:r>
            <w:proofErr w:type="spellEnd"/>
          </w:p>
          <w:p w14:paraId="7D202CBF" w14:textId="77777777" w:rsidR="00D930D2" w:rsidRPr="00D930D2" w:rsidRDefault="00D930D2">
            <w:pPr>
              <w:spacing w:line="253" w:lineRule="auto"/>
              <w:rPr>
                <w:rFonts w:ascii="Century Gothic" w:hAnsi="Century Gothic"/>
                <w:sz w:val="20"/>
                <w:szCs w:val="20"/>
              </w:rPr>
            </w:pPr>
          </w:p>
          <w:p w14:paraId="277EAC4C" w14:textId="300ED1B7" w:rsidR="00AE1FC4" w:rsidRPr="00D930D2" w:rsidRDefault="00AE1FC4">
            <w:pPr>
              <w:rPr>
                <w:rFonts w:ascii="Century Gothic" w:hAnsi="Century Gothic"/>
                <w:sz w:val="20"/>
                <w:szCs w:val="20"/>
              </w:rPr>
            </w:pPr>
          </w:p>
        </w:tc>
        <w:tc>
          <w:tcPr>
            <w:tcW w:w="5415" w:type="dxa"/>
            <w:tcBorders>
              <w:top w:val="single" w:sz="4" w:space="0" w:color="000000"/>
              <w:left w:val="single" w:sz="4" w:space="0" w:color="000000"/>
              <w:bottom w:val="single" w:sz="4" w:space="0" w:color="000000"/>
              <w:right w:val="single" w:sz="4" w:space="0" w:color="000000"/>
            </w:tcBorders>
          </w:tcPr>
          <w:p w14:paraId="41A4AF1C" w14:textId="77777777" w:rsidR="00AE1FC4" w:rsidRPr="00D930D2" w:rsidRDefault="00BB7929">
            <w:pPr>
              <w:spacing w:after="14" w:line="255" w:lineRule="auto"/>
              <w:rPr>
                <w:rFonts w:ascii="Century Gothic" w:hAnsi="Century Gothic"/>
                <w:sz w:val="20"/>
                <w:szCs w:val="20"/>
              </w:rPr>
            </w:pPr>
            <w:r w:rsidRPr="00D930D2">
              <w:rPr>
                <w:rFonts w:ascii="Century Gothic" w:eastAsia="Times New Roman" w:hAnsi="Century Gothic" w:cs="Times New Roman"/>
                <w:sz w:val="20"/>
                <w:szCs w:val="20"/>
              </w:rPr>
              <w:t xml:space="preserve">The EEF consistently shows that oral language interventions have a positive impact on learning:  </w:t>
            </w:r>
          </w:p>
          <w:p w14:paraId="5F446A9A" w14:textId="77777777" w:rsidR="00F122A9" w:rsidRPr="00D930D2" w:rsidRDefault="00BB7929">
            <w:pPr>
              <w:numPr>
                <w:ilvl w:val="0"/>
                <w:numId w:val="2"/>
              </w:numPr>
              <w:spacing w:line="257" w:lineRule="auto"/>
              <w:rPr>
                <w:rFonts w:ascii="Century Gothic" w:hAnsi="Century Gothic"/>
                <w:sz w:val="20"/>
                <w:szCs w:val="20"/>
              </w:rPr>
            </w:pPr>
            <w:r w:rsidRPr="00D930D2">
              <w:rPr>
                <w:rFonts w:ascii="Century Gothic" w:eastAsia="Times New Roman" w:hAnsi="Century Gothic" w:cs="Times New Roman"/>
                <w:sz w:val="20"/>
                <w:szCs w:val="20"/>
              </w:rPr>
              <w:t xml:space="preserve">High quality small group interventions  </w:t>
            </w:r>
          </w:p>
          <w:p w14:paraId="26EBFA42" w14:textId="55795D1B" w:rsidR="00AE1FC4" w:rsidRPr="00D930D2" w:rsidRDefault="00BB7929">
            <w:pPr>
              <w:numPr>
                <w:ilvl w:val="0"/>
                <w:numId w:val="2"/>
              </w:numPr>
              <w:spacing w:after="16" w:line="253" w:lineRule="auto"/>
              <w:rPr>
                <w:rFonts w:ascii="Century Gothic" w:hAnsi="Century Gothic"/>
                <w:sz w:val="20"/>
                <w:szCs w:val="20"/>
              </w:rPr>
            </w:pPr>
            <w:r w:rsidRPr="00D930D2">
              <w:rPr>
                <w:rFonts w:ascii="Century Gothic" w:eastAsia="Times New Roman" w:hAnsi="Century Gothic" w:cs="Times New Roman"/>
                <w:sz w:val="20"/>
                <w:szCs w:val="20"/>
              </w:rPr>
              <w:t xml:space="preserve">Specialists lead CPD sessions and clinics with </w:t>
            </w:r>
            <w:r w:rsidR="0089592A" w:rsidRPr="00D930D2">
              <w:rPr>
                <w:rFonts w:ascii="Century Gothic" w:eastAsia="Times New Roman" w:hAnsi="Century Gothic" w:cs="Times New Roman"/>
                <w:sz w:val="20"/>
                <w:szCs w:val="20"/>
              </w:rPr>
              <w:tab/>
            </w:r>
            <w:r w:rsidRPr="00D930D2">
              <w:rPr>
                <w:rFonts w:ascii="Century Gothic" w:eastAsia="Times New Roman" w:hAnsi="Century Gothic" w:cs="Times New Roman"/>
                <w:sz w:val="20"/>
                <w:szCs w:val="20"/>
              </w:rPr>
              <w:t xml:space="preserve">individual pupils and staff  </w:t>
            </w:r>
          </w:p>
          <w:p w14:paraId="1B98E1AA" w14:textId="399458A3" w:rsidR="00AE1FC4" w:rsidRPr="00D930D2" w:rsidRDefault="00BB7929" w:rsidP="0089592A">
            <w:pPr>
              <w:numPr>
                <w:ilvl w:val="0"/>
                <w:numId w:val="2"/>
              </w:numPr>
              <w:spacing w:line="253" w:lineRule="auto"/>
              <w:rPr>
                <w:rFonts w:ascii="Century Gothic" w:hAnsi="Century Gothic"/>
                <w:sz w:val="20"/>
                <w:szCs w:val="20"/>
              </w:rPr>
            </w:pPr>
            <w:r w:rsidRPr="00D930D2">
              <w:rPr>
                <w:rFonts w:ascii="Century Gothic" w:eastAsia="Times New Roman" w:hAnsi="Century Gothic" w:cs="Times New Roman"/>
                <w:sz w:val="20"/>
                <w:szCs w:val="20"/>
              </w:rPr>
              <w:t xml:space="preserve">Proven interventions are used, with evidence </w:t>
            </w:r>
            <w:r w:rsidR="0089592A" w:rsidRPr="00D930D2">
              <w:rPr>
                <w:rFonts w:ascii="Century Gothic" w:eastAsia="Times New Roman" w:hAnsi="Century Gothic" w:cs="Times New Roman"/>
                <w:sz w:val="20"/>
                <w:szCs w:val="20"/>
              </w:rPr>
              <w:tab/>
            </w:r>
            <w:r w:rsidRPr="00D930D2">
              <w:rPr>
                <w:rFonts w:ascii="Century Gothic" w:eastAsia="Times New Roman" w:hAnsi="Century Gothic" w:cs="Times New Roman"/>
                <w:sz w:val="20"/>
                <w:szCs w:val="20"/>
              </w:rPr>
              <w:t xml:space="preserve">supporting the development in social skills, </w:t>
            </w:r>
            <w:r w:rsidR="0089592A" w:rsidRPr="00D930D2">
              <w:rPr>
                <w:rFonts w:ascii="Century Gothic" w:eastAsia="Times New Roman" w:hAnsi="Century Gothic" w:cs="Times New Roman"/>
                <w:sz w:val="20"/>
                <w:szCs w:val="20"/>
              </w:rPr>
              <w:tab/>
            </w:r>
            <w:r w:rsidRPr="00D930D2">
              <w:rPr>
                <w:rFonts w:ascii="Century Gothic" w:eastAsia="Times New Roman" w:hAnsi="Century Gothic" w:cs="Times New Roman"/>
                <w:sz w:val="20"/>
                <w:szCs w:val="20"/>
              </w:rPr>
              <w:t xml:space="preserve">speech and language, behaviour and mental </w:t>
            </w:r>
            <w:r w:rsidR="0089592A" w:rsidRPr="00D930D2">
              <w:rPr>
                <w:rFonts w:ascii="Century Gothic" w:eastAsia="Times New Roman" w:hAnsi="Century Gothic" w:cs="Times New Roman"/>
                <w:sz w:val="20"/>
                <w:szCs w:val="20"/>
              </w:rPr>
              <w:tab/>
            </w:r>
            <w:proofErr w:type="gramStart"/>
            <w:r w:rsidRPr="00D930D2">
              <w:rPr>
                <w:rFonts w:ascii="Century Gothic" w:eastAsia="Times New Roman" w:hAnsi="Century Gothic" w:cs="Times New Roman"/>
                <w:sz w:val="20"/>
                <w:szCs w:val="20"/>
              </w:rPr>
              <w:t>health .</w:t>
            </w:r>
            <w:proofErr w:type="gramEnd"/>
            <w:r w:rsidRPr="00D930D2">
              <w:rPr>
                <w:rFonts w:ascii="Century Gothic" w:eastAsia="Times New Roman" w:hAnsi="Century Gothic" w:cs="Times New Roman"/>
                <w:sz w:val="20"/>
                <w:szCs w:val="20"/>
              </w:rPr>
              <w:t xml:space="preserve">i.e. weekly socially speaking group  </w:t>
            </w:r>
          </w:p>
          <w:p w14:paraId="53160761"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 xml:space="preserve"> </w:t>
            </w:r>
          </w:p>
          <w:p w14:paraId="0F25FF2A"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 xml:space="preserve">EEF – Small group reading tuition; Impact of +4 months  </w:t>
            </w:r>
          </w:p>
        </w:tc>
        <w:tc>
          <w:tcPr>
            <w:tcW w:w="1665" w:type="dxa"/>
            <w:tcBorders>
              <w:top w:val="single" w:sz="4" w:space="0" w:color="000000"/>
              <w:left w:val="single" w:sz="4" w:space="0" w:color="000000"/>
              <w:bottom w:val="single" w:sz="4" w:space="0" w:color="000000"/>
              <w:right w:val="single" w:sz="4" w:space="0" w:color="000000"/>
            </w:tcBorders>
          </w:tcPr>
          <w:p w14:paraId="3FBAA974" w14:textId="496597B5" w:rsidR="00AE1FC4" w:rsidRPr="00D930D2" w:rsidRDefault="00BB7929">
            <w:pPr>
              <w:ind w:left="60"/>
              <w:rPr>
                <w:rFonts w:ascii="Century Gothic" w:hAnsi="Century Gothic"/>
                <w:sz w:val="20"/>
                <w:szCs w:val="20"/>
              </w:rPr>
            </w:pPr>
            <w:r w:rsidRPr="00D930D2">
              <w:rPr>
                <w:rFonts w:ascii="Century Gothic" w:eastAsia="Times New Roman" w:hAnsi="Century Gothic" w:cs="Times New Roman"/>
                <w:color w:val="0D0D0D"/>
                <w:sz w:val="20"/>
                <w:szCs w:val="20"/>
              </w:rPr>
              <w:t>1</w:t>
            </w:r>
            <w:r w:rsidR="00670CB0">
              <w:rPr>
                <w:rFonts w:ascii="Century Gothic" w:eastAsia="Times New Roman" w:hAnsi="Century Gothic" w:cs="Times New Roman"/>
                <w:color w:val="0D0D0D"/>
                <w:sz w:val="20"/>
                <w:szCs w:val="20"/>
              </w:rPr>
              <w:t>, 3</w:t>
            </w:r>
          </w:p>
        </w:tc>
      </w:tr>
    </w:tbl>
    <w:p w14:paraId="1F36DF34" w14:textId="77777777" w:rsidR="00AE1FC4" w:rsidRPr="00D930D2" w:rsidRDefault="00BB7929">
      <w:pPr>
        <w:spacing w:after="55"/>
        <w:ind w:left="17"/>
        <w:rPr>
          <w:rFonts w:ascii="Century Gothic" w:hAnsi="Century Gothic"/>
          <w:sz w:val="20"/>
          <w:szCs w:val="20"/>
        </w:rPr>
      </w:pPr>
      <w:r w:rsidRPr="00D930D2">
        <w:rPr>
          <w:rFonts w:ascii="Century Gothic" w:eastAsia="Times New Roman" w:hAnsi="Century Gothic" w:cs="Times New Roman"/>
          <w:color w:val="104F75"/>
          <w:sz w:val="20"/>
          <w:szCs w:val="20"/>
        </w:rPr>
        <w:t xml:space="preserve"> </w:t>
      </w:r>
    </w:p>
    <w:p w14:paraId="760E07DF" w14:textId="77777777" w:rsidR="005D1967" w:rsidRDefault="005D1967">
      <w:pPr>
        <w:spacing w:after="0"/>
        <w:ind w:left="12" w:hanging="10"/>
        <w:rPr>
          <w:rFonts w:ascii="Century Gothic" w:eastAsia="Times New Roman" w:hAnsi="Century Gothic" w:cs="Times New Roman"/>
          <w:color w:val="104F75"/>
          <w:sz w:val="20"/>
          <w:szCs w:val="20"/>
        </w:rPr>
      </w:pPr>
    </w:p>
    <w:p w14:paraId="2208847E" w14:textId="77777777" w:rsidR="005D1967" w:rsidRDefault="005D1967">
      <w:pPr>
        <w:spacing w:after="0"/>
        <w:ind w:left="12" w:hanging="10"/>
        <w:rPr>
          <w:rFonts w:ascii="Century Gothic" w:eastAsia="Times New Roman" w:hAnsi="Century Gothic" w:cs="Times New Roman"/>
          <w:color w:val="104F75"/>
          <w:sz w:val="20"/>
          <w:szCs w:val="20"/>
        </w:rPr>
      </w:pPr>
    </w:p>
    <w:p w14:paraId="244148E1" w14:textId="77777777" w:rsidR="005D1967" w:rsidRDefault="005D1967">
      <w:pPr>
        <w:spacing w:after="0"/>
        <w:ind w:left="12" w:hanging="10"/>
        <w:rPr>
          <w:rFonts w:ascii="Century Gothic" w:eastAsia="Times New Roman" w:hAnsi="Century Gothic" w:cs="Times New Roman"/>
          <w:color w:val="104F75"/>
          <w:sz w:val="20"/>
          <w:szCs w:val="20"/>
        </w:rPr>
      </w:pPr>
    </w:p>
    <w:p w14:paraId="44D521C2" w14:textId="77777777" w:rsidR="005D1967" w:rsidRDefault="005D1967">
      <w:pPr>
        <w:spacing w:after="0"/>
        <w:ind w:left="12" w:hanging="10"/>
        <w:rPr>
          <w:rFonts w:ascii="Century Gothic" w:eastAsia="Times New Roman" w:hAnsi="Century Gothic" w:cs="Times New Roman"/>
          <w:color w:val="104F75"/>
          <w:sz w:val="20"/>
          <w:szCs w:val="20"/>
        </w:rPr>
      </w:pPr>
    </w:p>
    <w:p w14:paraId="3660167A" w14:textId="77777777" w:rsidR="005D1967" w:rsidRDefault="005D1967">
      <w:pPr>
        <w:spacing w:after="0"/>
        <w:ind w:left="12" w:hanging="10"/>
        <w:rPr>
          <w:rFonts w:ascii="Century Gothic" w:eastAsia="Times New Roman" w:hAnsi="Century Gothic" w:cs="Times New Roman"/>
          <w:color w:val="104F75"/>
          <w:sz w:val="20"/>
          <w:szCs w:val="20"/>
        </w:rPr>
      </w:pPr>
    </w:p>
    <w:p w14:paraId="2000D7DD" w14:textId="77777777" w:rsidR="005D1967" w:rsidRDefault="005D1967">
      <w:pPr>
        <w:spacing w:after="0"/>
        <w:ind w:left="12" w:hanging="10"/>
        <w:rPr>
          <w:rFonts w:ascii="Century Gothic" w:eastAsia="Times New Roman" w:hAnsi="Century Gothic" w:cs="Times New Roman"/>
          <w:color w:val="104F75"/>
          <w:sz w:val="20"/>
          <w:szCs w:val="20"/>
        </w:rPr>
      </w:pPr>
    </w:p>
    <w:p w14:paraId="171D94C7" w14:textId="1F4B1F6A" w:rsidR="00AE1FC4" w:rsidRPr="00D930D2" w:rsidRDefault="00BB7929">
      <w:pPr>
        <w:spacing w:after="0"/>
        <w:ind w:left="12" w:hanging="10"/>
        <w:rPr>
          <w:rFonts w:ascii="Century Gothic" w:hAnsi="Century Gothic"/>
          <w:sz w:val="20"/>
          <w:szCs w:val="20"/>
        </w:rPr>
      </w:pPr>
      <w:r w:rsidRPr="00D930D2">
        <w:rPr>
          <w:rFonts w:ascii="Century Gothic" w:eastAsia="Times New Roman" w:hAnsi="Century Gothic" w:cs="Times New Roman"/>
          <w:color w:val="104F75"/>
          <w:sz w:val="20"/>
          <w:szCs w:val="20"/>
        </w:rPr>
        <w:lastRenderedPageBreak/>
        <w:t xml:space="preserve">Wider strategies (for example, related to attendance, behaviour, wellbeing) </w:t>
      </w:r>
    </w:p>
    <w:p w14:paraId="64E14353"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color w:val="104F75"/>
          <w:sz w:val="20"/>
          <w:szCs w:val="20"/>
        </w:rPr>
        <w:t xml:space="preserve"> </w:t>
      </w:r>
    </w:p>
    <w:p w14:paraId="30E0A75D" w14:textId="65AF2840"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color w:val="1F497D"/>
          <w:sz w:val="20"/>
          <w:szCs w:val="20"/>
        </w:rPr>
        <w:t>Budgeted cost: £</w:t>
      </w:r>
      <w:r w:rsidR="00730C78">
        <w:rPr>
          <w:rFonts w:ascii="Century Gothic" w:eastAsia="Times New Roman" w:hAnsi="Century Gothic" w:cs="Times New Roman"/>
          <w:color w:val="1F497D"/>
          <w:sz w:val="20"/>
          <w:szCs w:val="20"/>
        </w:rPr>
        <w:t>1</w:t>
      </w:r>
      <w:r w:rsidR="00685B6A">
        <w:rPr>
          <w:rFonts w:ascii="Century Gothic" w:eastAsia="Times New Roman" w:hAnsi="Century Gothic" w:cs="Times New Roman"/>
          <w:color w:val="1F497D"/>
          <w:sz w:val="20"/>
          <w:szCs w:val="20"/>
        </w:rPr>
        <w:t>2</w:t>
      </w:r>
      <w:r w:rsidR="00730C78">
        <w:rPr>
          <w:rFonts w:ascii="Century Gothic" w:eastAsia="Times New Roman" w:hAnsi="Century Gothic" w:cs="Times New Roman"/>
          <w:color w:val="1F497D"/>
          <w:sz w:val="20"/>
          <w:szCs w:val="20"/>
        </w:rPr>
        <w:t>,</w:t>
      </w:r>
      <w:r w:rsidR="00685B6A">
        <w:rPr>
          <w:rFonts w:ascii="Century Gothic" w:eastAsia="Times New Roman" w:hAnsi="Century Gothic" w:cs="Times New Roman"/>
          <w:color w:val="1F497D"/>
          <w:sz w:val="20"/>
          <w:szCs w:val="20"/>
        </w:rPr>
        <w:t>814</w:t>
      </w:r>
      <w:r w:rsidR="00730C78">
        <w:rPr>
          <w:rFonts w:ascii="Century Gothic" w:eastAsia="Times New Roman" w:hAnsi="Century Gothic" w:cs="Times New Roman"/>
          <w:color w:val="1F497D"/>
          <w:sz w:val="20"/>
          <w:szCs w:val="20"/>
        </w:rPr>
        <w:t>.96</w:t>
      </w:r>
    </w:p>
    <w:p w14:paraId="358156F4"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color w:val="FF0000"/>
          <w:sz w:val="20"/>
          <w:szCs w:val="20"/>
        </w:rPr>
        <w:t xml:space="preserve"> </w:t>
      </w:r>
    </w:p>
    <w:tbl>
      <w:tblPr>
        <w:tblStyle w:val="TableGrid"/>
        <w:tblW w:w="10454" w:type="dxa"/>
        <w:tblInd w:w="23" w:type="dxa"/>
        <w:tblCellMar>
          <w:top w:w="53" w:type="dxa"/>
          <w:left w:w="107" w:type="dxa"/>
          <w:right w:w="54" w:type="dxa"/>
        </w:tblCellMar>
        <w:tblLook w:val="04A0" w:firstRow="1" w:lastRow="0" w:firstColumn="1" w:lastColumn="0" w:noHBand="0" w:noVBand="1"/>
      </w:tblPr>
      <w:tblGrid>
        <w:gridCol w:w="2971"/>
        <w:gridCol w:w="5557"/>
        <w:gridCol w:w="1926"/>
      </w:tblGrid>
      <w:tr w:rsidR="00AE1FC4" w:rsidRPr="00D930D2" w14:paraId="0823BF34" w14:textId="77777777">
        <w:trPr>
          <w:trHeight w:val="1006"/>
        </w:trPr>
        <w:tc>
          <w:tcPr>
            <w:tcW w:w="2971" w:type="dxa"/>
            <w:tcBorders>
              <w:top w:val="single" w:sz="4" w:space="0" w:color="000000"/>
              <w:left w:val="single" w:sz="4" w:space="0" w:color="000000"/>
              <w:bottom w:val="single" w:sz="4" w:space="0" w:color="000000"/>
              <w:right w:val="single" w:sz="4" w:space="0" w:color="000000"/>
            </w:tcBorders>
            <w:shd w:val="clear" w:color="auto" w:fill="F2DBDB"/>
          </w:tcPr>
          <w:p w14:paraId="3DF1A303"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Activity </w:t>
            </w:r>
          </w:p>
        </w:tc>
        <w:tc>
          <w:tcPr>
            <w:tcW w:w="5557" w:type="dxa"/>
            <w:tcBorders>
              <w:top w:val="single" w:sz="4" w:space="0" w:color="000000"/>
              <w:left w:val="single" w:sz="4" w:space="0" w:color="000000"/>
              <w:bottom w:val="single" w:sz="4" w:space="0" w:color="000000"/>
              <w:right w:val="single" w:sz="4" w:space="0" w:color="000000"/>
            </w:tcBorders>
            <w:shd w:val="clear" w:color="auto" w:fill="F2DBDB"/>
          </w:tcPr>
          <w:p w14:paraId="7A0771CB"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Evidence that supports this approach </w:t>
            </w:r>
          </w:p>
        </w:tc>
        <w:tc>
          <w:tcPr>
            <w:tcW w:w="1926" w:type="dxa"/>
            <w:tcBorders>
              <w:top w:val="single" w:sz="4" w:space="0" w:color="000000"/>
              <w:left w:val="single" w:sz="4" w:space="0" w:color="000000"/>
              <w:bottom w:val="single" w:sz="4" w:space="0" w:color="000000"/>
              <w:right w:val="single" w:sz="4" w:space="0" w:color="000000"/>
            </w:tcBorders>
            <w:shd w:val="clear" w:color="auto" w:fill="F2DBDB"/>
          </w:tcPr>
          <w:p w14:paraId="0AA5726F"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Challenge number(s) addressed </w:t>
            </w:r>
          </w:p>
        </w:tc>
      </w:tr>
      <w:tr w:rsidR="00AE1FC4" w:rsidRPr="00D930D2" w14:paraId="557CA4D0" w14:textId="77777777">
        <w:trPr>
          <w:trHeight w:val="3030"/>
        </w:trPr>
        <w:tc>
          <w:tcPr>
            <w:tcW w:w="2971" w:type="dxa"/>
            <w:tcBorders>
              <w:top w:val="single" w:sz="4" w:space="0" w:color="000000"/>
              <w:left w:val="single" w:sz="4" w:space="0" w:color="000000"/>
              <w:bottom w:val="single" w:sz="4" w:space="0" w:color="000000"/>
              <w:right w:val="single" w:sz="4" w:space="0" w:color="000000"/>
            </w:tcBorders>
          </w:tcPr>
          <w:p w14:paraId="5E6AEE2D" w14:textId="77777777" w:rsidR="00AE1FC4" w:rsidRPr="00D930D2" w:rsidRDefault="00BB7929">
            <w:pPr>
              <w:spacing w:after="33" w:line="253" w:lineRule="auto"/>
              <w:ind w:right="11"/>
              <w:rPr>
                <w:rFonts w:ascii="Century Gothic" w:hAnsi="Century Gothic"/>
                <w:sz w:val="20"/>
                <w:szCs w:val="20"/>
              </w:rPr>
            </w:pPr>
            <w:r w:rsidRPr="00D930D2">
              <w:rPr>
                <w:rFonts w:ascii="Century Gothic" w:eastAsia="Times New Roman" w:hAnsi="Century Gothic" w:cs="Times New Roman"/>
                <w:sz w:val="20"/>
                <w:szCs w:val="20"/>
              </w:rPr>
              <w:t xml:space="preserve">Half the cost of trips and camps are funded for all children in receipt of the Pupil Premium. This may partly cover the cost of the minibus running costs as this enables us to have more frequent trips- providing more opportunities.  </w:t>
            </w:r>
          </w:p>
          <w:p w14:paraId="47402EB5"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c>
          <w:tcPr>
            <w:tcW w:w="5557" w:type="dxa"/>
            <w:tcBorders>
              <w:top w:val="single" w:sz="4" w:space="0" w:color="000000"/>
              <w:left w:val="single" w:sz="4" w:space="0" w:color="000000"/>
              <w:bottom w:val="single" w:sz="4" w:space="0" w:color="000000"/>
              <w:right w:val="single" w:sz="4" w:space="0" w:color="000000"/>
            </w:tcBorders>
          </w:tcPr>
          <w:p w14:paraId="0AC8A51D" w14:textId="64B4EBB5" w:rsidR="00AE1FC4" w:rsidRPr="00D930D2" w:rsidRDefault="00BB7929" w:rsidP="00D930D2">
            <w:pPr>
              <w:rPr>
                <w:rFonts w:ascii="Century Gothic" w:hAnsi="Century Gothic"/>
                <w:sz w:val="20"/>
                <w:szCs w:val="20"/>
              </w:rPr>
            </w:pPr>
            <w:r w:rsidRPr="00D930D2">
              <w:rPr>
                <w:rFonts w:ascii="Century Gothic" w:eastAsia="Times New Roman" w:hAnsi="Century Gothic" w:cs="Times New Roman"/>
                <w:sz w:val="20"/>
                <w:szCs w:val="20"/>
              </w:rPr>
              <w:t xml:space="preserve">To enable ALL children to be able to access all external activities and opportunities to widen and broaden culture capital.  </w:t>
            </w:r>
          </w:p>
          <w:p w14:paraId="4E72FA8A" w14:textId="77777777"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 xml:space="preserve"> </w:t>
            </w:r>
          </w:p>
          <w:p w14:paraId="2C025208" w14:textId="77777777" w:rsidR="00AE1FC4" w:rsidRPr="00D930D2" w:rsidRDefault="00BB7929">
            <w:pPr>
              <w:spacing w:line="253" w:lineRule="auto"/>
              <w:rPr>
                <w:rFonts w:ascii="Century Gothic" w:hAnsi="Century Gothic"/>
                <w:sz w:val="20"/>
                <w:szCs w:val="20"/>
              </w:rPr>
            </w:pPr>
            <w:r w:rsidRPr="00D930D2">
              <w:rPr>
                <w:rFonts w:ascii="Century Gothic" w:eastAsia="Times New Roman" w:hAnsi="Century Gothic" w:cs="Times New Roman"/>
                <w:sz w:val="20"/>
                <w:szCs w:val="20"/>
              </w:rPr>
              <w:t xml:space="preserve">EEF – Aspiration interventions; Impact not yet proven.  EEF – Outdoor adventure learning; Impact not yet proven  </w:t>
            </w:r>
          </w:p>
          <w:p w14:paraId="7011C4D6" w14:textId="77777777" w:rsidR="00AE1FC4" w:rsidRPr="00D930D2" w:rsidRDefault="00BB7929">
            <w:pPr>
              <w:spacing w:after="48"/>
              <w:rPr>
                <w:rFonts w:ascii="Century Gothic" w:hAnsi="Century Gothic"/>
                <w:sz w:val="20"/>
                <w:szCs w:val="20"/>
              </w:rPr>
            </w:pPr>
            <w:r w:rsidRPr="00D930D2">
              <w:rPr>
                <w:rFonts w:ascii="Century Gothic" w:eastAsia="Times New Roman" w:hAnsi="Century Gothic" w:cs="Times New Roman"/>
                <w:sz w:val="20"/>
                <w:szCs w:val="20"/>
              </w:rPr>
              <w:t xml:space="preserve">EEF – Arts participation; Impact +3 months  </w:t>
            </w:r>
          </w:p>
          <w:p w14:paraId="74B92DF7"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7F25500B"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2 </w:t>
            </w:r>
          </w:p>
        </w:tc>
      </w:tr>
      <w:tr w:rsidR="00AE1FC4" w:rsidRPr="00D930D2" w14:paraId="41DCB5EE" w14:textId="77777777">
        <w:trPr>
          <w:trHeight w:val="718"/>
        </w:trPr>
        <w:tc>
          <w:tcPr>
            <w:tcW w:w="2971" w:type="dxa"/>
            <w:tcBorders>
              <w:top w:val="single" w:sz="4" w:space="0" w:color="000000"/>
              <w:left w:val="single" w:sz="4" w:space="0" w:color="000000"/>
              <w:bottom w:val="single" w:sz="4" w:space="0" w:color="000000"/>
              <w:right w:val="single" w:sz="4" w:space="0" w:color="000000"/>
            </w:tcBorders>
          </w:tcPr>
          <w:p w14:paraId="0ECD4835" w14:textId="77777777" w:rsidR="00AE1FC4" w:rsidRDefault="00BB7929">
            <w:pPr>
              <w:ind w:left="58"/>
              <w:rPr>
                <w:rFonts w:ascii="Century Gothic" w:eastAsia="Times New Roman" w:hAnsi="Century Gothic" w:cs="Times New Roman"/>
                <w:color w:val="0D0D0D"/>
                <w:sz w:val="20"/>
                <w:szCs w:val="20"/>
              </w:rPr>
            </w:pPr>
            <w:r w:rsidRPr="00D930D2">
              <w:rPr>
                <w:rFonts w:ascii="Century Gothic" w:eastAsia="Times New Roman" w:hAnsi="Century Gothic" w:cs="Times New Roman"/>
                <w:color w:val="0D0D0D"/>
                <w:sz w:val="20"/>
                <w:szCs w:val="20"/>
              </w:rPr>
              <w:t xml:space="preserve">Play therapy £160 per day for 3 pupils  </w:t>
            </w:r>
          </w:p>
          <w:p w14:paraId="29CBB248" w14:textId="7F4EC7D7" w:rsidR="00FC7CB6" w:rsidRPr="00D930D2" w:rsidRDefault="00FC7CB6">
            <w:pPr>
              <w:ind w:left="58"/>
              <w:rPr>
                <w:rFonts w:ascii="Century Gothic" w:hAnsi="Century Gothic"/>
                <w:sz w:val="20"/>
                <w:szCs w:val="20"/>
              </w:rPr>
            </w:pPr>
            <w:r>
              <w:rPr>
                <w:rFonts w:ascii="Century Gothic" w:hAnsi="Century Gothic"/>
                <w:sz w:val="20"/>
                <w:szCs w:val="20"/>
              </w:rPr>
              <w:t>£4, 800</w:t>
            </w:r>
          </w:p>
        </w:tc>
        <w:tc>
          <w:tcPr>
            <w:tcW w:w="5557" w:type="dxa"/>
            <w:tcBorders>
              <w:top w:val="single" w:sz="4" w:space="0" w:color="000000"/>
              <w:left w:val="single" w:sz="4" w:space="0" w:color="000000"/>
              <w:bottom w:val="single" w:sz="4" w:space="0" w:color="000000"/>
              <w:right w:val="single" w:sz="4" w:space="0" w:color="000000"/>
            </w:tcBorders>
          </w:tcPr>
          <w:p w14:paraId="06832B28" w14:textId="77777777" w:rsidR="00AE1FC4" w:rsidRPr="00D930D2" w:rsidRDefault="00BB7929">
            <w:pPr>
              <w:ind w:left="58"/>
              <w:rPr>
                <w:rFonts w:ascii="Century Gothic" w:hAnsi="Century Gothic"/>
                <w:sz w:val="20"/>
                <w:szCs w:val="20"/>
              </w:rPr>
            </w:pPr>
            <w:r w:rsidRPr="00D930D2">
              <w:rPr>
                <w:rFonts w:ascii="Century Gothic" w:eastAsia="Times New Roman" w:hAnsi="Century Gothic" w:cs="Times New Roman"/>
                <w:color w:val="0D0D0D"/>
                <w:sz w:val="20"/>
                <w:szCs w:val="20"/>
              </w:rPr>
              <w:t xml:space="preserve">Trauma and post covid mental health challenges </w:t>
            </w:r>
          </w:p>
        </w:tc>
        <w:tc>
          <w:tcPr>
            <w:tcW w:w="1926" w:type="dxa"/>
            <w:tcBorders>
              <w:top w:val="single" w:sz="4" w:space="0" w:color="000000"/>
              <w:left w:val="single" w:sz="4" w:space="0" w:color="000000"/>
              <w:bottom w:val="single" w:sz="4" w:space="0" w:color="000000"/>
              <w:right w:val="single" w:sz="4" w:space="0" w:color="000000"/>
            </w:tcBorders>
          </w:tcPr>
          <w:p w14:paraId="711B5D71" w14:textId="77777777"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2 </w:t>
            </w:r>
          </w:p>
        </w:tc>
      </w:tr>
      <w:tr w:rsidR="00AE1FC4" w:rsidRPr="00D930D2" w14:paraId="213821AE" w14:textId="77777777" w:rsidTr="00D930D2">
        <w:trPr>
          <w:trHeight w:val="2489"/>
        </w:trPr>
        <w:tc>
          <w:tcPr>
            <w:tcW w:w="2971" w:type="dxa"/>
            <w:tcBorders>
              <w:top w:val="single" w:sz="4" w:space="0" w:color="000000"/>
              <w:left w:val="single" w:sz="4" w:space="0" w:color="000000"/>
              <w:bottom w:val="single" w:sz="4" w:space="0" w:color="000000"/>
              <w:right w:val="single" w:sz="4" w:space="0" w:color="000000"/>
            </w:tcBorders>
          </w:tcPr>
          <w:p w14:paraId="4B3C4B4B" w14:textId="3CCBB014" w:rsidR="00AE1FC4" w:rsidRPr="00D930D2" w:rsidRDefault="00BB7929">
            <w:pPr>
              <w:rPr>
                <w:rFonts w:ascii="Century Gothic" w:hAnsi="Century Gothic"/>
                <w:sz w:val="20"/>
                <w:szCs w:val="20"/>
              </w:rPr>
            </w:pPr>
            <w:r w:rsidRPr="00D930D2">
              <w:rPr>
                <w:rFonts w:ascii="Century Gothic" w:eastAsia="Times New Roman" w:hAnsi="Century Gothic" w:cs="Times New Roman"/>
                <w:sz w:val="20"/>
                <w:szCs w:val="20"/>
              </w:rPr>
              <w:t>A trained Thrive/ TIS practi</w:t>
            </w:r>
            <w:r w:rsidR="00D930D2" w:rsidRPr="00D930D2">
              <w:rPr>
                <w:rFonts w:ascii="Century Gothic" w:eastAsia="Times New Roman" w:hAnsi="Century Gothic" w:cs="Times New Roman"/>
                <w:sz w:val="20"/>
                <w:szCs w:val="20"/>
              </w:rPr>
              <w:t>ti</w:t>
            </w:r>
            <w:r w:rsidRPr="00D930D2">
              <w:rPr>
                <w:rFonts w:ascii="Century Gothic" w:eastAsia="Times New Roman" w:hAnsi="Century Gothic" w:cs="Times New Roman"/>
                <w:sz w:val="20"/>
                <w:szCs w:val="20"/>
              </w:rPr>
              <w:t xml:space="preserve">oner is available in afternoons to meet with those children who need support.  </w:t>
            </w:r>
          </w:p>
        </w:tc>
        <w:tc>
          <w:tcPr>
            <w:tcW w:w="5557" w:type="dxa"/>
            <w:tcBorders>
              <w:top w:val="single" w:sz="4" w:space="0" w:color="000000"/>
              <w:left w:val="single" w:sz="4" w:space="0" w:color="000000"/>
              <w:bottom w:val="single" w:sz="4" w:space="0" w:color="000000"/>
              <w:right w:val="single" w:sz="4" w:space="0" w:color="000000"/>
            </w:tcBorders>
          </w:tcPr>
          <w:p w14:paraId="12C4E696" w14:textId="11F2CE7D" w:rsidR="00AE1FC4" w:rsidRPr="00D930D2" w:rsidRDefault="00D930D2" w:rsidP="00D930D2">
            <w:pPr>
              <w:spacing w:after="5"/>
              <w:rPr>
                <w:rFonts w:ascii="Century Gothic" w:hAnsi="Century Gothic"/>
                <w:sz w:val="20"/>
                <w:szCs w:val="20"/>
              </w:rPr>
            </w:pPr>
            <w:r w:rsidRPr="00D930D2">
              <w:rPr>
                <w:rFonts w:ascii="Century Gothic" w:eastAsia="Times New Roman" w:hAnsi="Century Gothic" w:cs="Times New Roman"/>
                <w:sz w:val="20"/>
                <w:szCs w:val="20"/>
              </w:rPr>
              <w:t xml:space="preserve">Children have the opportunity to have </w:t>
            </w:r>
            <w:r w:rsidR="00BB7929" w:rsidRPr="00D930D2">
              <w:rPr>
                <w:rFonts w:ascii="Century Gothic" w:eastAsia="Times New Roman" w:hAnsi="Century Gothic" w:cs="Times New Roman"/>
                <w:sz w:val="20"/>
                <w:szCs w:val="20"/>
              </w:rPr>
              <w:t xml:space="preserve">conversations and the opportunity to have someone </w:t>
            </w:r>
            <w:r w:rsidRPr="00D930D2">
              <w:rPr>
                <w:rFonts w:ascii="Century Gothic" w:eastAsia="Times New Roman" w:hAnsi="Century Gothic" w:cs="Times New Roman"/>
                <w:sz w:val="20"/>
                <w:szCs w:val="20"/>
              </w:rPr>
              <w:t xml:space="preserve">to </w:t>
            </w:r>
            <w:r w:rsidR="00BB7929" w:rsidRPr="00D930D2">
              <w:rPr>
                <w:rFonts w:ascii="Century Gothic" w:eastAsia="Times New Roman" w:hAnsi="Century Gothic" w:cs="Times New Roman"/>
                <w:sz w:val="20"/>
                <w:szCs w:val="20"/>
              </w:rPr>
              <w:t xml:space="preserve">listen to them. They can discuss anything in the safety of a professional.  </w:t>
            </w:r>
          </w:p>
          <w:p w14:paraId="0E5791CF" w14:textId="77777777" w:rsidR="00AE1FC4" w:rsidRPr="00D930D2" w:rsidRDefault="00BB7929" w:rsidP="00D930D2">
            <w:pPr>
              <w:spacing w:after="52" w:line="254" w:lineRule="auto"/>
              <w:rPr>
                <w:rFonts w:ascii="Century Gothic" w:hAnsi="Century Gothic"/>
                <w:sz w:val="20"/>
                <w:szCs w:val="20"/>
              </w:rPr>
            </w:pPr>
            <w:r w:rsidRPr="00D930D2">
              <w:rPr>
                <w:rFonts w:ascii="Century Gothic" w:eastAsia="Times New Roman" w:hAnsi="Century Gothic" w:cs="Times New Roman"/>
                <w:sz w:val="20"/>
                <w:szCs w:val="20"/>
              </w:rPr>
              <w:t xml:space="preserve">EEF – S and E Learning improves interaction with others and management of </w:t>
            </w:r>
            <w:proofErr w:type="spellStart"/>
            <w:r w:rsidRPr="00D930D2">
              <w:rPr>
                <w:rFonts w:ascii="Century Gothic" w:eastAsia="Times New Roman" w:hAnsi="Century Gothic" w:cs="Times New Roman"/>
                <w:sz w:val="20"/>
                <w:szCs w:val="20"/>
              </w:rPr>
              <w:t>self impacting</w:t>
            </w:r>
            <w:proofErr w:type="spellEnd"/>
            <w:r w:rsidRPr="00D930D2">
              <w:rPr>
                <w:rFonts w:ascii="Century Gothic" w:eastAsia="Times New Roman" w:hAnsi="Century Gothic" w:cs="Times New Roman"/>
                <w:sz w:val="20"/>
                <w:szCs w:val="20"/>
              </w:rPr>
              <w:t xml:space="preserve"> attitudes to learning and social relationships, increasing progress in school.  </w:t>
            </w:r>
          </w:p>
          <w:p w14:paraId="5081691F" w14:textId="2AE855F9" w:rsidR="00AE1FC4" w:rsidRPr="00D930D2" w:rsidRDefault="00AE1FC4">
            <w:pPr>
              <w:ind w:left="58"/>
              <w:rPr>
                <w:rFonts w:ascii="Century Gothic" w:hAnsi="Century Gothic"/>
                <w:sz w:val="20"/>
                <w:szCs w:val="20"/>
              </w:rPr>
            </w:pPr>
          </w:p>
        </w:tc>
        <w:tc>
          <w:tcPr>
            <w:tcW w:w="1926" w:type="dxa"/>
            <w:tcBorders>
              <w:top w:val="single" w:sz="4" w:space="0" w:color="000000"/>
              <w:left w:val="single" w:sz="4" w:space="0" w:color="000000"/>
              <w:bottom w:val="single" w:sz="4" w:space="0" w:color="000000"/>
              <w:right w:val="single" w:sz="4" w:space="0" w:color="000000"/>
            </w:tcBorders>
          </w:tcPr>
          <w:p w14:paraId="0FAAA993" w14:textId="252C9463" w:rsidR="00AE1FC4" w:rsidRPr="00D930D2" w:rsidRDefault="00BB7929">
            <w:pPr>
              <w:ind w:left="59"/>
              <w:rPr>
                <w:rFonts w:ascii="Century Gothic" w:hAnsi="Century Gothic"/>
                <w:sz w:val="20"/>
                <w:szCs w:val="20"/>
              </w:rPr>
            </w:pPr>
            <w:r w:rsidRPr="00D930D2">
              <w:rPr>
                <w:rFonts w:ascii="Century Gothic" w:eastAsia="Times New Roman" w:hAnsi="Century Gothic" w:cs="Times New Roman"/>
                <w:color w:val="0D0D0D"/>
                <w:sz w:val="20"/>
                <w:szCs w:val="20"/>
              </w:rPr>
              <w:t xml:space="preserve">1, 2, </w:t>
            </w:r>
            <w:r w:rsidR="00670CB0">
              <w:rPr>
                <w:rFonts w:ascii="Century Gothic" w:eastAsia="Times New Roman" w:hAnsi="Century Gothic" w:cs="Times New Roman"/>
                <w:color w:val="0D0D0D"/>
                <w:sz w:val="20"/>
                <w:szCs w:val="20"/>
              </w:rPr>
              <w:t>4</w:t>
            </w:r>
          </w:p>
        </w:tc>
      </w:tr>
      <w:tr w:rsidR="00FC7CB6" w:rsidRPr="00D930D2" w14:paraId="55CCC390" w14:textId="77777777" w:rsidTr="00D930D2">
        <w:trPr>
          <w:trHeight w:val="2489"/>
        </w:trPr>
        <w:tc>
          <w:tcPr>
            <w:tcW w:w="2971" w:type="dxa"/>
            <w:tcBorders>
              <w:top w:val="single" w:sz="4" w:space="0" w:color="000000"/>
              <w:left w:val="single" w:sz="4" w:space="0" w:color="000000"/>
              <w:bottom w:val="single" w:sz="4" w:space="0" w:color="000000"/>
              <w:right w:val="single" w:sz="4" w:space="0" w:color="000000"/>
            </w:tcBorders>
          </w:tcPr>
          <w:p w14:paraId="0D9DDB36" w14:textId="36265381" w:rsidR="00FC7CB6" w:rsidRDefault="00FC7CB6">
            <w:pPr>
              <w:rPr>
                <w:rFonts w:ascii="Century Gothic" w:eastAsia="Times New Roman" w:hAnsi="Century Gothic" w:cs="Times New Roman"/>
                <w:sz w:val="20"/>
                <w:szCs w:val="20"/>
              </w:rPr>
            </w:pPr>
            <w:r w:rsidRPr="00D930D2">
              <w:rPr>
                <w:rFonts w:ascii="Century Gothic" w:eastAsia="Times New Roman" w:hAnsi="Century Gothic" w:cs="Times New Roman"/>
                <w:sz w:val="20"/>
                <w:szCs w:val="20"/>
              </w:rPr>
              <w:t>A trained Forest School Leader runs a Wild Passport forest school programme for all children</w:t>
            </w:r>
            <w:r>
              <w:rPr>
                <w:rFonts w:ascii="Century Gothic" w:eastAsia="Times New Roman" w:hAnsi="Century Gothic" w:cs="Times New Roman"/>
                <w:sz w:val="20"/>
                <w:szCs w:val="20"/>
              </w:rPr>
              <w:t>. This includes a Wild Tribe after school club.</w:t>
            </w:r>
          </w:p>
          <w:p w14:paraId="6669261C" w14:textId="67AEED1F" w:rsidR="00FC7CB6" w:rsidRDefault="00FC7CB6">
            <w:pPr>
              <w:rPr>
                <w:rFonts w:ascii="Century Gothic" w:eastAsia="Times New Roman" w:hAnsi="Century Gothic" w:cs="Times New Roman"/>
                <w:sz w:val="20"/>
                <w:szCs w:val="20"/>
              </w:rPr>
            </w:pPr>
            <w:r>
              <w:rPr>
                <w:rFonts w:ascii="Century Gothic" w:eastAsia="Times New Roman" w:hAnsi="Century Gothic" w:cs="Times New Roman"/>
                <w:sz w:val="20"/>
                <w:szCs w:val="20"/>
              </w:rPr>
              <w:t>£120 per week</w:t>
            </w:r>
            <w:r w:rsidR="005D1967">
              <w:rPr>
                <w:rFonts w:ascii="Century Gothic" w:eastAsia="Times New Roman" w:hAnsi="Century Gothic" w:cs="Times New Roman"/>
                <w:sz w:val="20"/>
                <w:szCs w:val="20"/>
              </w:rPr>
              <w:t xml:space="preserve"> = </w:t>
            </w:r>
            <w:r>
              <w:rPr>
                <w:rFonts w:ascii="Century Gothic" w:eastAsia="Times New Roman" w:hAnsi="Century Gothic" w:cs="Times New Roman"/>
                <w:sz w:val="20"/>
                <w:szCs w:val="20"/>
              </w:rPr>
              <w:t>£3, 840</w:t>
            </w:r>
          </w:p>
          <w:p w14:paraId="46AD0721" w14:textId="77777777" w:rsidR="00FC7CB6" w:rsidRDefault="00FC7CB6">
            <w:pPr>
              <w:rPr>
                <w:rFonts w:ascii="Century Gothic" w:eastAsia="Times New Roman" w:hAnsi="Century Gothic" w:cs="Times New Roman"/>
                <w:sz w:val="20"/>
                <w:szCs w:val="20"/>
              </w:rPr>
            </w:pPr>
            <w:r>
              <w:rPr>
                <w:rFonts w:ascii="Century Gothic" w:eastAsia="Times New Roman" w:hAnsi="Century Gothic" w:cs="Times New Roman"/>
                <w:sz w:val="20"/>
                <w:szCs w:val="20"/>
              </w:rPr>
              <w:t>Wild Passport</w:t>
            </w:r>
          </w:p>
          <w:p w14:paraId="7350F561" w14:textId="282C68C0" w:rsidR="00FC7CB6" w:rsidRPr="00D930D2" w:rsidRDefault="00FC7CB6">
            <w:pPr>
              <w:rPr>
                <w:rFonts w:ascii="Century Gothic" w:eastAsia="Times New Roman" w:hAnsi="Century Gothic" w:cs="Times New Roman"/>
                <w:sz w:val="20"/>
                <w:szCs w:val="20"/>
              </w:rPr>
            </w:pPr>
            <w:r>
              <w:rPr>
                <w:rFonts w:ascii="Century Gothic" w:eastAsia="Times New Roman" w:hAnsi="Century Gothic" w:cs="Times New Roman"/>
                <w:sz w:val="20"/>
                <w:szCs w:val="20"/>
              </w:rPr>
              <w:t>£150</w:t>
            </w:r>
          </w:p>
        </w:tc>
        <w:tc>
          <w:tcPr>
            <w:tcW w:w="5557" w:type="dxa"/>
            <w:tcBorders>
              <w:top w:val="single" w:sz="4" w:space="0" w:color="000000"/>
              <w:left w:val="single" w:sz="4" w:space="0" w:color="000000"/>
              <w:bottom w:val="single" w:sz="4" w:space="0" w:color="000000"/>
              <w:right w:val="single" w:sz="4" w:space="0" w:color="000000"/>
            </w:tcBorders>
          </w:tcPr>
          <w:p w14:paraId="7E45EC68" w14:textId="0C53B2F3" w:rsidR="00FC7CB6" w:rsidRPr="005D1967" w:rsidRDefault="00FC7CB6" w:rsidP="00FC7CB6">
            <w:pPr>
              <w:spacing w:after="5"/>
              <w:rPr>
                <w:rFonts w:ascii="Century Gothic" w:eastAsia="Times New Roman" w:hAnsi="Century Gothic" w:cs="Times New Roman"/>
                <w:sz w:val="20"/>
                <w:szCs w:val="20"/>
              </w:rPr>
            </w:pPr>
            <w:r w:rsidRPr="005D1967">
              <w:rPr>
                <w:rFonts w:ascii="Century Gothic" w:eastAsia="Times New Roman" w:hAnsi="Century Gothic" w:cs="Times New Roman"/>
                <w:bCs/>
                <w:sz w:val="20"/>
                <w:szCs w:val="20"/>
              </w:rPr>
              <w:t>The areas of benefit identified by a number of studies reflect the outcomes which time and again are associated with Forest School:</w:t>
            </w:r>
            <w:r w:rsidRPr="005D1967">
              <w:rPr>
                <w:rFonts w:ascii="Century Gothic" w:eastAsia="Times New Roman" w:hAnsi="Century Gothic" w:cs="Times New Roman"/>
                <w:sz w:val="20"/>
                <w:szCs w:val="20"/>
              </w:rPr>
              <w:t xml:space="preserve">  </w:t>
            </w:r>
          </w:p>
          <w:p w14:paraId="5B8B57AD" w14:textId="77777777" w:rsidR="00FC7CB6" w:rsidRPr="00FC7CB6" w:rsidRDefault="00FC7CB6" w:rsidP="00FC7CB6">
            <w:pPr>
              <w:spacing w:after="5"/>
              <w:rPr>
                <w:rFonts w:ascii="Century Gothic" w:eastAsia="Times New Roman" w:hAnsi="Century Gothic" w:cs="Times New Roman"/>
                <w:sz w:val="20"/>
                <w:szCs w:val="20"/>
              </w:rPr>
            </w:pPr>
            <w:r w:rsidRPr="00FC7CB6">
              <w:rPr>
                <w:rFonts w:ascii="Century Gothic" w:eastAsia="Times New Roman" w:hAnsi="Century Gothic" w:cs="Times New Roman"/>
                <w:sz w:val="20"/>
                <w:szCs w:val="20"/>
              </w:rPr>
              <w:t> </w:t>
            </w:r>
          </w:p>
          <w:p w14:paraId="0BAF7878" w14:textId="77777777" w:rsidR="00FC7CB6" w:rsidRPr="00FC7CB6" w:rsidRDefault="00FC7CB6" w:rsidP="00FC7CB6">
            <w:pPr>
              <w:spacing w:after="5"/>
              <w:rPr>
                <w:rFonts w:ascii="Century Gothic" w:eastAsia="Times New Roman" w:hAnsi="Century Gothic" w:cs="Times New Roman"/>
                <w:sz w:val="20"/>
                <w:szCs w:val="20"/>
              </w:rPr>
            </w:pPr>
            <w:r w:rsidRPr="00FC7CB6">
              <w:rPr>
                <w:rFonts w:ascii="Century Gothic" w:eastAsia="Times New Roman" w:hAnsi="Century Gothic" w:cs="Times New Roman"/>
                <w:sz w:val="20"/>
                <w:szCs w:val="20"/>
              </w:rPr>
              <w:t>Increased self-esteem and self-confidence  </w:t>
            </w:r>
          </w:p>
          <w:p w14:paraId="65AD474B" w14:textId="77777777" w:rsidR="00FC7CB6" w:rsidRPr="00FC7CB6" w:rsidRDefault="00FC7CB6" w:rsidP="00FC7CB6">
            <w:pPr>
              <w:spacing w:after="5"/>
              <w:rPr>
                <w:rFonts w:ascii="Century Gothic" w:eastAsia="Times New Roman" w:hAnsi="Century Gothic" w:cs="Times New Roman"/>
                <w:sz w:val="20"/>
                <w:szCs w:val="20"/>
              </w:rPr>
            </w:pPr>
            <w:r w:rsidRPr="00FC7CB6">
              <w:rPr>
                <w:rFonts w:ascii="Century Gothic" w:eastAsia="Times New Roman" w:hAnsi="Century Gothic" w:cs="Times New Roman"/>
                <w:sz w:val="20"/>
                <w:szCs w:val="20"/>
              </w:rPr>
              <w:t>Improved social skills  </w:t>
            </w:r>
          </w:p>
          <w:p w14:paraId="4394EED3" w14:textId="77777777" w:rsidR="00FC7CB6" w:rsidRPr="00FC7CB6" w:rsidRDefault="00FC7CB6" w:rsidP="00FC7CB6">
            <w:pPr>
              <w:spacing w:after="5"/>
              <w:rPr>
                <w:rFonts w:ascii="Century Gothic" w:eastAsia="Times New Roman" w:hAnsi="Century Gothic" w:cs="Times New Roman"/>
                <w:sz w:val="20"/>
                <w:szCs w:val="20"/>
              </w:rPr>
            </w:pPr>
            <w:r w:rsidRPr="00FC7CB6">
              <w:rPr>
                <w:rFonts w:ascii="Century Gothic" w:eastAsia="Times New Roman" w:hAnsi="Century Gothic" w:cs="Times New Roman"/>
                <w:sz w:val="20"/>
                <w:szCs w:val="20"/>
              </w:rPr>
              <w:t>The development of language and communication skills  </w:t>
            </w:r>
          </w:p>
          <w:p w14:paraId="439AE1AE" w14:textId="77777777" w:rsidR="00FC7CB6" w:rsidRPr="00FC7CB6" w:rsidRDefault="00FC7CB6" w:rsidP="00FC7CB6">
            <w:pPr>
              <w:spacing w:after="5"/>
              <w:rPr>
                <w:rFonts w:ascii="Century Gothic" w:eastAsia="Times New Roman" w:hAnsi="Century Gothic" w:cs="Times New Roman"/>
                <w:sz w:val="20"/>
                <w:szCs w:val="20"/>
              </w:rPr>
            </w:pPr>
            <w:r w:rsidRPr="00FC7CB6">
              <w:rPr>
                <w:rFonts w:ascii="Century Gothic" w:eastAsia="Times New Roman" w:hAnsi="Century Gothic" w:cs="Times New Roman"/>
                <w:sz w:val="20"/>
                <w:szCs w:val="20"/>
              </w:rPr>
              <w:t>Improved physical motor skills  </w:t>
            </w:r>
          </w:p>
          <w:p w14:paraId="27D09F90" w14:textId="77777777" w:rsidR="00FC7CB6" w:rsidRPr="00FC7CB6" w:rsidRDefault="00FC7CB6" w:rsidP="00FC7CB6">
            <w:pPr>
              <w:spacing w:after="5"/>
              <w:rPr>
                <w:rFonts w:ascii="Century Gothic" w:eastAsia="Times New Roman" w:hAnsi="Century Gothic" w:cs="Times New Roman"/>
                <w:sz w:val="20"/>
                <w:szCs w:val="20"/>
              </w:rPr>
            </w:pPr>
            <w:r w:rsidRPr="00FC7CB6">
              <w:rPr>
                <w:rFonts w:ascii="Century Gothic" w:eastAsia="Times New Roman" w:hAnsi="Century Gothic" w:cs="Times New Roman"/>
                <w:sz w:val="20"/>
                <w:szCs w:val="20"/>
              </w:rPr>
              <w:t>Improved motivation and concentration  </w:t>
            </w:r>
          </w:p>
          <w:p w14:paraId="09861881" w14:textId="77777777" w:rsidR="00FC7CB6" w:rsidRPr="00FC7CB6" w:rsidRDefault="00FC7CB6" w:rsidP="00FC7CB6">
            <w:pPr>
              <w:spacing w:after="5"/>
              <w:rPr>
                <w:rFonts w:ascii="Century Gothic" w:eastAsia="Times New Roman" w:hAnsi="Century Gothic" w:cs="Times New Roman"/>
                <w:sz w:val="20"/>
                <w:szCs w:val="20"/>
              </w:rPr>
            </w:pPr>
            <w:r w:rsidRPr="00FC7CB6">
              <w:rPr>
                <w:rFonts w:ascii="Century Gothic" w:eastAsia="Times New Roman" w:hAnsi="Century Gothic" w:cs="Times New Roman"/>
                <w:sz w:val="20"/>
                <w:szCs w:val="20"/>
              </w:rPr>
              <w:t xml:space="preserve">Increased knowledge and understanding of the environment </w:t>
            </w:r>
          </w:p>
          <w:p w14:paraId="03E27B59" w14:textId="77777777" w:rsidR="00FC7CB6" w:rsidRPr="00D930D2" w:rsidRDefault="00FC7CB6" w:rsidP="00D930D2">
            <w:pPr>
              <w:spacing w:after="5"/>
              <w:rPr>
                <w:rFonts w:ascii="Century Gothic" w:eastAsia="Times New Roman" w:hAnsi="Century Gothic"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tcPr>
          <w:p w14:paraId="22A2ACD2" w14:textId="105F723A" w:rsidR="00FC7CB6" w:rsidRPr="00D930D2" w:rsidRDefault="005D1967">
            <w:pPr>
              <w:ind w:left="59"/>
              <w:rPr>
                <w:rFonts w:ascii="Century Gothic" w:eastAsia="Times New Roman" w:hAnsi="Century Gothic" w:cs="Times New Roman"/>
                <w:color w:val="0D0D0D"/>
                <w:sz w:val="20"/>
                <w:szCs w:val="20"/>
              </w:rPr>
            </w:pPr>
            <w:r>
              <w:rPr>
                <w:rFonts w:ascii="Century Gothic" w:eastAsia="Times New Roman" w:hAnsi="Century Gothic" w:cs="Times New Roman"/>
                <w:color w:val="0D0D0D"/>
                <w:sz w:val="20"/>
                <w:szCs w:val="20"/>
              </w:rPr>
              <w:t xml:space="preserve">1, 2, </w:t>
            </w:r>
            <w:r w:rsidR="00670CB0">
              <w:rPr>
                <w:rFonts w:ascii="Century Gothic" w:eastAsia="Times New Roman" w:hAnsi="Century Gothic" w:cs="Times New Roman"/>
                <w:color w:val="0D0D0D"/>
                <w:sz w:val="20"/>
                <w:szCs w:val="20"/>
              </w:rPr>
              <w:t>4</w:t>
            </w:r>
          </w:p>
        </w:tc>
      </w:tr>
    </w:tbl>
    <w:p w14:paraId="0170C94F" w14:textId="77777777" w:rsidR="00AE1FC4" w:rsidRPr="00D930D2" w:rsidRDefault="00BB7929">
      <w:pPr>
        <w:spacing w:after="43"/>
        <w:ind w:left="17"/>
        <w:rPr>
          <w:rFonts w:ascii="Century Gothic" w:hAnsi="Century Gothic"/>
          <w:sz w:val="20"/>
          <w:szCs w:val="20"/>
        </w:rPr>
      </w:pPr>
      <w:r w:rsidRPr="00D930D2">
        <w:rPr>
          <w:rFonts w:ascii="Century Gothic" w:eastAsia="Times New Roman" w:hAnsi="Century Gothic" w:cs="Times New Roman"/>
          <w:color w:val="104F75"/>
          <w:sz w:val="20"/>
          <w:szCs w:val="20"/>
        </w:rPr>
        <w:t xml:space="preserve"> </w:t>
      </w:r>
    </w:p>
    <w:p w14:paraId="5EE79EE9" w14:textId="610777C7" w:rsidR="00AE1FC4" w:rsidRPr="00D930D2" w:rsidRDefault="00BB7929">
      <w:pPr>
        <w:pStyle w:val="Heading1"/>
        <w:rPr>
          <w:rFonts w:ascii="Century Gothic" w:hAnsi="Century Gothic"/>
          <w:sz w:val="20"/>
          <w:szCs w:val="20"/>
        </w:rPr>
      </w:pPr>
      <w:r w:rsidRPr="00D930D2">
        <w:rPr>
          <w:rFonts w:ascii="Century Gothic" w:hAnsi="Century Gothic"/>
          <w:sz w:val="20"/>
          <w:szCs w:val="20"/>
        </w:rPr>
        <w:t>Total budgeted cost: £</w:t>
      </w:r>
      <w:r w:rsidR="00A16DBB">
        <w:rPr>
          <w:rFonts w:ascii="Century Gothic" w:hAnsi="Century Gothic"/>
          <w:sz w:val="20"/>
          <w:szCs w:val="20"/>
        </w:rPr>
        <w:t>2</w:t>
      </w:r>
      <w:r w:rsidR="00685B6A">
        <w:rPr>
          <w:rFonts w:ascii="Century Gothic" w:hAnsi="Century Gothic"/>
          <w:sz w:val="20"/>
          <w:szCs w:val="20"/>
        </w:rPr>
        <w:t>3,</w:t>
      </w:r>
      <w:r w:rsidR="007C224F">
        <w:rPr>
          <w:rFonts w:ascii="Century Gothic" w:hAnsi="Century Gothic"/>
          <w:sz w:val="20"/>
          <w:szCs w:val="20"/>
        </w:rPr>
        <w:t>2</w:t>
      </w:r>
      <w:bookmarkStart w:id="0" w:name="_GoBack"/>
      <w:bookmarkEnd w:id="0"/>
      <w:r w:rsidR="00685B6A">
        <w:rPr>
          <w:rFonts w:ascii="Century Gothic" w:hAnsi="Century Gothic"/>
          <w:sz w:val="20"/>
          <w:szCs w:val="20"/>
        </w:rPr>
        <w:t>80</w:t>
      </w:r>
    </w:p>
    <w:p w14:paraId="76C827DC" w14:textId="77777777" w:rsidR="00AE1FC4" w:rsidRPr="00D930D2" w:rsidRDefault="00BB7929">
      <w:pPr>
        <w:spacing w:after="271"/>
        <w:ind w:left="17"/>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p w14:paraId="77AE18B5"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color w:val="0D0D0D"/>
          <w:sz w:val="20"/>
          <w:szCs w:val="20"/>
        </w:rPr>
        <w:t xml:space="preserve"> </w:t>
      </w:r>
    </w:p>
    <w:p w14:paraId="4775E134" w14:textId="77777777" w:rsidR="00FC7CB6" w:rsidRDefault="00FC7CB6">
      <w:pPr>
        <w:spacing w:after="0"/>
        <w:ind w:left="12" w:hanging="10"/>
        <w:rPr>
          <w:rFonts w:ascii="Century Gothic" w:eastAsia="Times New Roman" w:hAnsi="Century Gothic" w:cs="Times New Roman"/>
          <w:color w:val="4F81BD"/>
          <w:sz w:val="20"/>
          <w:szCs w:val="20"/>
        </w:rPr>
      </w:pPr>
    </w:p>
    <w:p w14:paraId="0238454B" w14:textId="77777777" w:rsidR="00FC7CB6" w:rsidRDefault="00FC7CB6">
      <w:pPr>
        <w:spacing w:after="0"/>
        <w:ind w:left="12" w:hanging="10"/>
        <w:rPr>
          <w:rFonts w:ascii="Century Gothic" w:eastAsia="Times New Roman" w:hAnsi="Century Gothic" w:cs="Times New Roman"/>
          <w:color w:val="4F81BD"/>
          <w:sz w:val="20"/>
          <w:szCs w:val="20"/>
        </w:rPr>
      </w:pPr>
    </w:p>
    <w:p w14:paraId="43B6D219" w14:textId="77777777" w:rsidR="00FC7CB6" w:rsidRDefault="00FC7CB6">
      <w:pPr>
        <w:spacing w:after="0"/>
        <w:ind w:left="12" w:hanging="10"/>
        <w:rPr>
          <w:rFonts w:ascii="Century Gothic" w:eastAsia="Times New Roman" w:hAnsi="Century Gothic" w:cs="Times New Roman"/>
          <w:color w:val="4F81BD"/>
          <w:sz w:val="20"/>
          <w:szCs w:val="20"/>
        </w:rPr>
      </w:pPr>
    </w:p>
    <w:p w14:paraId="38C9847E" w14:textId="77777777" w:rsidR="00FC7CB6" w:rsidRDefault="00FC7CB6">
      <w:pPr>
        <w:spacing w:after="0"/>
        <w:ind w:left="12" w:hanging="10"/>
        <w:rPr>
          <w:rFonts w:ascii="Century Gothic" w:eastAsia="Times New Roman" w:hAnsi="Century Gothic" w:cs="Times New Roman"/>
          <w:color w:val="4F81BD"/>
          <w:sz w:val="20"/>
          <w:szCs w:val="20"/>
        </w:rPr>
      </w:pPr>
    </w:p>
    <w:p w14:paraId="038FF1EB" w14:textId="77777777" w:rsidR="00FC7CB6" w:rsidRDefault="00FC7CB6">
      <w:pPr>
        <w:spacing w:after="0"/>
        <w:ind w:left="12" w:hanging="10"/>
        <w:rPr>
          <w:rFonts w:ascii="Century Gothic" w:eastAsia="Times New Roman" w:hAnsi="Century Gothic" w:cs="Times New Roman"/>
          <w:color w:val="4F81BD"/>
          <w:sz w:val="20"/>
          <w:szCs w:val="20"/>
        </w:rPr>
      </w:pPr>
    </w:p>
    <w:p w14:paraId="791747EE" w14:textId="77777777" w:rsidR="00FC7CB6" w:rsidRDefault="00FC7CB6">
      <w:pPr>
        <w:spacing w:after="0"/>
        <w:ind w:left="12" w:hanging="10"/>
        <w:rPr>
          <w:rFonts w:ascii="Century Gothic" w:eastAsia="Times New Roman" w:hAnsi="Century Gothic" w:cs="Times New Roman"/>
          <w:color w:val="4F81BD"/>
          <w:sz w:val="20"/>
          <w:szCs w:val="20"/>
        </w:rPr>
      </w:pPr>
    </w:p>
    <w:p w14:paraId="70FB49EA" w14:textId="77777777" w:rsidR="00FC7CB6" w:rsidRDefault="00FC7CB6">
      <w:pPr>
        <w:spacing w:after="0"/>
        <w:ind w:left="12" w:hanging="10"/>
        <w:rPr>
          <w:rFonts w:ascii="Century Gothic" w:eastAsia="Times New Roman" w:hAnsi="Century Gothic" w:cs="Times New Roman"/>
          <w:color w:val="4F81BD"/>
          <w:sz w:val="20"/>
          <w:szCs w:val="20"/>
        </w:rPr>
      </w:pPr>
    </w:p>
    <w:p w14:paraId="4F620604" w14:textId="77777777" w:rsidR="00FC7CB6" w:rsidRDefault="00FC7CB6">
      <w:pPr>
        <w:spacing w:after="0"/>
        <w:ind w:left="12" w:hanging="10"/>
        <w:rPr>
          <w:rFonts w:ascii="Century Gothic" w:eastAsia="Times New Roman" w:hAnsi="Century Gothic" w:cs="Times New Roman"/>
          <w:color w:val="4F81BD"/>
          <w:sz w:val="20"/>
          <w:szCs w:val="20"/>
        </w:rPr>
      </w:pPr>
    </w:p>
    <w:p w14:paraId="1B6E808A" w14:textId="77777777" w:rsidR="00FC7CB6" w:rsidRDefault="00FC7CB6">
      <w:pPr>
        <w:spacing w:after="0"/>
        <w:ind w:left="12" w:hanging="10"/>
        <w:rPr>
          <w:rFonts w:ascii="Century Gothic" w:eastAsia="Times New Roman" w:hAnsi="Century Gothic" w:cs="Times New Roman"/>
          <w:color w:val="4F81BD"/>
          <w:sz w:val="20"/>
          <w:szCs w:val="20"/>
        </w:rPr>
      </w:pPr>
    </w:p>
    <w:p w14:paraId="0C064BA7" w14:textId="77777777" w:rsidR="00FC7CB6" w:rsidRDefault="00FC7CB6">
      <w:pPr>
        <w:spacing w:after="0"/>
        <w:ind w:left="12" w:hanging="10"/>
        <w:rPr>
          <w:rFonts w:ascii="Century Gothic" w:eastAsia="Times New Roman" w:hAnsi="Century Gothic" w:cs="Times New Roman"/>
          <w:color w:val="4F81BD"/>
          <w:sz w:val="20"/>
          <w:szCs w:val="20"/>
        </w:rPr>
      </w:pPr>
    </w:p>
    <w:p w14:paraId="6CF6C645" w14:textId="309930F8" w:rsidR="00AE1FC4" w:rsidRPr="00D930D2" w:rsidRDefault="00BB7929">
      <w:pPr>
        <w:spacing w:after="0"/>
        <w:ind w:left="12" w:hanging="10"/>
        <w:rPr>
          <w:rFonts w:ascii="Century Gothic" w:hAnsi="Century Gothic"/>
          <w:sz w:val="20"/>
          <w:szCs w:val="20"/>
        </w:rPr>
      </w:pPr>
      <w:r w:rsidRPr="00D930D2">
        <w:rPr>
          <w:rFonts w:ascii="Century Gothic" w:eastAsia="Times New Roman" w:hAnsi="Century Gothic" w:cs="Times New Roman"/>
          <w:color w:val="4F81BD"/>
          <w:sz w:val="20"/>
          <w:szCs w:val="20"/>
        </w:rPr>
        <w:t>Part B: Review of outcomes in the previous academic year 202</w:t>
      </w:r>
      <w:r w:rsidR="00670CB0">
        <w:rPr>
          <w:rFonts w:ascii="Century Gothic" w:eastAsia="Times New Roman" w:hAnsi="Century Gothic" w:cs="Times New Roman"/>
          <w:color w:val="4F81BD"/>
          <w:sz w:val="20"/>
          <w:szCs w:val="20"/>
        </w:rPr>
        <w:t>3</w:t>
      </w:r>
      <w:r w:rsidRPr="00D930D2">
        <w:rPr>
          <w:rFonts w:ascii="Century Gothic" w:eastAsia="Times New Roman" w:hAnsi="Century Gothic" w:cs="Times New Roman"/>
          <w:color w:val="4F81BD"/>
          <w:sz w:val="20"/>
          <w:szCs w:val="20"/>
        </w:rPr>
        <w:t>-202</w:t>
      </w:r>
      <w:r w:rsidR="00670CB0">
        <w:rPr>
          <w:rFonts w:ascii="Century Gothic" w:eastAsia="Times New Roman" w:hAnsi="Century Gothic" w:cs="Times New Roman"/>
          <w:color w:val="4F81BD"/>
          <w:sz w:val="20"/>
          <w:szCs w:val="20"/>
        </w:rPr>
        <w:t>4</w:t>
      </w:r>
    </w:p>
    <w:p w14:paraId="52214245" w14:textId="77777777" w:rsidR="00AE1FC4" w:rsidRPr="00D930D2" w:rsidRDefault="00BB7929">
      <w:pPr>
        <w:spacing w:after="0"/>
        <w:ind w:left="12" w:hanging="10"/>
        <w:rPr>
          <w:rFonts w:ascii="Century Gothic" w:hAnsi="Century Gothic"/>
          <w:sz w:val="20"/>
          <w:szCs w:val="20"/>
        </w:rPr>
      </w:pPr>
      <w:r w:rsidRPr="00D930D2">
        <w:rPr>
          <w:rFonts w:ascii="Century Gothic" w:eastAsia="Times New Roman" w:hAnsi="Century Gothic" w:cs="Times New Roman"/>
          <w:color w:val="4F81BD"/>
          <w:sz w:val="20"/>
          <w:szCs w:val="20"/>
        </w:rPr>
        <w:t xml:space="preserve">Pupil premium strategy outcomes  </w:t>
      </w:r>
    </w:p>
    <w:p w14:paraId="60F83EFC"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sz w:val="20"/>
          <w:szCs w:val="20"/>
        </w:rPr>
        <w:t xml:space="preserve"> </w:t>
      </w:r>
    </w:p>
    <w:tbl>
      <w:tblPr>
        <w:tblStyle w:val="TableGrid"/>
        <w:tblW w:w="10454" w:type="dxa"/>
        <w:tblInd w:w="23" w:type="dxa"/>
        <w:tblCellMar>
          <w:top w:w="52" w:type="dxa"/>
          <w:right w:w="197" w:type="dxa"/>
        </w:tblCellMar>
        <w:tblLook w:val="04A0" w:firstRow="1" w:lastRow="0" w:firstColumn="1" w:lastColumn="0" w:noHBand="0" w:noVBand="1"/>
      </w:tblPr>
      <w:tblGrid>
        <w:gridCol w:w="3483"/>
        <w:gridCol w:w="3485"/>
        <w:gridCol w:w="1445"/>
        <w:gridCol w:w="2041"/>
      </w:tblGrid>
      <w:tr w:rsidR="00AE1FC4" w:rsidRPr="00D930D2" w14:paraId="3F5C18B6" w14:textId="77777777">
        <w:trPr>
          <w:trHeight w:val="692"/>
        </w:trPr>
        <w:tc>
          <w:tcPr>
            <w:tcW w:w="3484" w:type="dxa"/>
            <w:tcBorders>
              <w:top w:val="single" w:sz="4" w:space="0" w:color="000000"/>
              <w:left w:val="single" w:sz="4" w:space="0" w:color="000000"/>
              <w:bottom w:val="single" w:sz="4" w:space="0" w:color="000000"/>
              <w:right w:val="single" w:sz="4" w:space="0" w:color="000000"/>
            </w:tcBorders>
            <w:shd w:val="clear" w:color="auto" w:fill="F2DBDB"/>
          </w:tcPr>
          <w:p w14:paraId="2E95354C"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4930" w:type="dxa"/>
            <w:gridSpan w:val="2"/>
            <w:tcBorders>
              <w:top w:val="single" w:sz="4" w:space="0" w:color="000000"/>
              <w:left w:val="single" w:sz="4" w:space="0" w:color="000000"/>
              <w:bottom w:val="single" w:sz="4" w:space="0" w:color="000000"/>
              <w:right w:val="nil"/>
            </w:tcBorders>
            <w:shd w:val="clear" w:color="auto" w:fill="F2DBDB"/>
          </w:tcPr>
          <w:p w14:paraId="2D2A5FBB" w14:textId="77777777" w:rsidR="00AE1FC4" w:rsidRPr="00D930D2" w:rsidRDefault="00BB7929">
            <w:pPr>
              <w:ind w:right="61"/>
              <w:jc w:val="right"/>
              <w:rPr>
                <w:rFonts w:ascii="Century Gothic" w:hAnsi="Century Gothic"/>
                <w:sz w:val="20"/>
                <w:szCs w:val="20"/>
              </w:rPr>
            </w:pPr>
            <w:r w:rsidRPr="00D930D2">
              <w:rPr>
                <w:rFonts w:ascii="Century Gothic" w:eastAsia="Times New Roman" w:hAnsi="Century Gothic" w:cs="Times New Roman"/>
                <w:sz w:val="20"/>
                <w:szCs w:val="20"/>
              </w:rPr>
              <w:t xml:space="preserve">Pupils achieved EXS+ </w:t>
            </w:r>
          </w:p>
          <w:p w14:paraId="4DA74879" w14:textId="77777777" w:rsidR="00AE1FC4" w:rsidRPr="00D930D2" w:rsidRDefault="00BB7929">
            <w:pPr>
              <w:ind w:left="2300"/>
              <w:jc w:val="center"/>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2041" w:type="dxa"/>
            <w:tcBorders>
              <w:top w:val="single" w:sz="4" w:space="0" w:color="000000"/>
              <w:left w:val="nil"/>
              <w:bottom w:val="single" w:sz="4" w:space="0" w:color="000000"/>
              <w:right w:val="single" w:sz="4" w:space="0" w:color="000000"/>
            </w:tcBorders>
            <w:shd w:val="clear" w:color="auto" w:fill="F2DBDB"/>
          </w:tcPr>
          <w:p w14:paraId="259424FF" w14:textId="77777777" w:rsidR="00AE1FC4" w:rsidRPr="00D930D2" w:rsidRDefault="00AE1FC4">
            <w:pPr>
              <w:rPr>
                <w:rFonts w:ascii="Century Gothic" w:hAnsi="Century Gothic"/>
                <w:sz w:val="20"/>
                <w:szCs w:val="20"/>
              </w:rPr>
            </w:pPr>
          </w:p>
        </w:tc>
      </w:tr>
      <w:tr w:rsidR="00AE1FC4" w:rsidRPr="00D930D2" w14:paraId="0EA849A4" w14:textId="77777777">
        <w:trPr>
          <w:trHeight w:val="350"/>
        </w:trPr>
        <w:tc>
          <w:tcPr>
            <w:tcW w:w="3484" w:type="dxa"/>
            <w:tcBorders>
              <w:top w:val="single" w:sz="4" w:space="0" w:color="000000"/>
              <w:left w:val="single" w:sz="4" w:space="0" w:color="000000"/>
              <w:bottom w:val="single" w:sz="4" w:space="0" w:color="000000"/>
              <w:right w:val="single" w:sz="4" w:space="0" w:color="000000"/>
            </w:tcBorders>
            <w:shd w:val="clear" w:color="auto" w:fill="F2DBDB"/>
          </w:tcPr>
          <w:p w14:paraId="4B2CE24C"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F2DBDB"/>
          </w:tcPr>
          <w:p w14:paraId="13F251D5" w14:textId="77777777" w:rsidR="00AE1FC4" w:rsidRPr="00D930D2" w:rsidRDefault="00BB7929">
            <w:pPr>
              <w:ind w:left="195"/>
              <w:jc w:val="center"/>
              <w:rPr>
                <w:rFonts w:ascii="Century Gothic" w:hAnsi="Century Gothic"/>
                <w:sz w:val="20"/>
                <w:szCs w:val="20"/>
              </w:rPr>
            </w:pPr>
            <w:proofErr w:type="gramStart"/>
            <w:r w:rsidRPr="00D930D2">
              <w:rPr>
                <w:rFonts w:ascii="Century Gothic" w:eastAsia="Times New Roman" w:hAnsi="Century Gothic" w:cs="Times New Roman"/>
                <w:sz w:val="20"/>
                <w:szCs w:val="20"/>
              </w:rPr>
              <w:t>All  Pupils</w:t>
            </w:r>
            <w:proofErr w:type="gramEnd"/>
            <w:r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shd w:val="clear" w:color="auto" w:fill="F2DBDB"/>
          </w:tcPr>
          <w:p w14:paraId="523A1226" w14:textId="77777777" w:rsidR="00AE1FC4" w:rsidRPr="00D930D2" w:rsidRDefault="00AE1FC4">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shd w:val="clear" w:color="auto" w:fill="F2DBDB"/>
          </w:tcPr>
          <w:p w14:paraId="18D7175F" w14:textId="77777777" w:rsidR="00AE1FC4" w:rsidRPr="00D930D2" w:rsidRDefault="00BB7929">
            <w:pPr>
              <w:ind w:left="153"/>
              <w:rPr>
                <w:rFonts w:ascii="Century Gothic" w:hAnsi="Century Gothic"/>
                <w:sz w:val="20"/>
                <w:szCs w:val="20"/>
              </w:rPr>
            </w:pPr>
            <w:r w:rsidRPr="00D930D2">
              <w:rPr>
                <w:rFonts w:ascii="Century Gothic" w:eastAsia="Times New Roman" w:hAnsi="Century Gothic" w:cs="Times New Roman"/>
                <w:sz w:val="20"/>
                <w:szCs w:val="20"/>
              </w:rPr>
              <w:t xml:space="preserve">PP </w:t>
            </w:r>
          </w:p>
        </w:tc>
      </w:tr>
      <w:tr w:rsidR="00AE1FC4" w:rsidRPr="00D930D2" w14:paraId="240078EA" w14:textId="77777777">
        <w:trPr>
          <w:trHeight w:val="304"/>
        </w:trPr>
        <w:tc>
          <w:tcPr>
            <w:tcW w:w="3484" w:type="dxa"/>
            <w:tcBorders>
              <w:top w:val="single" w:sz="4" w:space="0" w:color="000000"/>
              <w:left w:val="single" w:sz="4" w:space="0" w:color="000000"/>
              <w:bottom w:val="single" w:sz="4" w:space="0" w:color="000000"/>
              <w:right w:val="single" w:sz="4" w:space="0" w:color="000000"/>
            </w:tcBorders>
          </w:tcPr>
          <w:p w14:paraId="691DDFE8"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KS2 Reading </w:t>
            </w:r>
          </w:p>
        </w:tc>
        <w:tc>
          <w:tcPr>
            <w:tcW w:w="3485" w:type="dxa"/>
            <w:tcBorders>
              <w:top w:val="single" w:sz="4" w:space="0" w:color="000000"/>
              <w:left w:val="single" w:sz="4" w:space="0" w:color="000000"/>
              <w:bottom w:val="single" w:sz="4" w:space="0" w:color="000000"/>
              <w:right w:val="single" w:sz="4" w:space="0" w:color="000000"/>
            </w:tcBorders>
          </w:tcPr>
          <w:p w14:paraId="3A23C47D" w14:textId="4070CFED" w:rsidR="00AE1FC4" w:rsidRPr="00D930D2" w:rsidRDefault="00670CB0">
            <w:pPr>
              <w:ind w:left="194"/>
              <w:jc w:val="center"/>
              <w:rPr>
                <w:rFonts w:ascii="Century Gothic" w:hAnsi="Century Gothic"/>
                <w:sz w:val="20"/>
                <w:szCs w:val="20"/>
              </w:rPr>
            </w:pPr>
            <w:r>
              <w:rPr>
                <w:rFonts w:ascii="Century Gothic" w:eastAsia="Times New Roman" w:hAnsi="Century Gothic" w:cs="Times New Roman"/>
                <w:sz w:val="20"/>
                <w:szCs w:val="20"/>
              </w:rPr>
              <w:t>100</w:t>
            </w:r>
            <w:r w:rsidR="00BB7929"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0935B6E5"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6CB62D9B" w14:textId="77CAD9D2" w:rsidR="00AE1FC4" w:rsidRPr="00D930D2" w:rsidRDefault="00BB7929" w:rsidP="00685B6A">
            <w:pPr>
              <w:ind w:left="29"/>
              <w:rPr>
                <w:rFonts w:ascii="Century Gothic" w:hAnsi="Century Gothic"/>
                <w:sz w:val="20"/>
                <w:szCs w:val="20"/>
              </w:rPr>
            </w:pPr>
            <w:r w:rsidRPr="00D930D2">
              <w:rPr>
                <w:rFonts w:ascii="Century Gothic" w:eastAsia="Times New Roman" w:hAnsi="Century Gothic" w:cs="Times New Roman"/>
                <w:sz w:val="20"/>
                <w:szCs w:val="20"/>
              </w:rPr>
              <w:t>100%</w:t>
            </w:r>
            <w:r w:rsidR="00685B6A">
              <w:rPr>
                <w:rFonts w:ascii="Century Gothic" w:eastAsia="Times New Roman" w:hAnsi="Century Gothic" w:cs="Times New Roman"/>
                <w:sz w:val="20"/>
                <w:szCs w:val="20"/>
              </w:rPr>
              <w:t xml:space="preserve"> (1/1)</w:t>
            </w:r>
          </w:p>
        </w:tc>
      </w:tr>
      <w:tr w:rsidR="00AE1FC4" w:rsidRPr="00D930D2" w14:paraId="3E73F17F" w14:textId="77777777">
        <w:trPr>
          <w:trHeight w:val="302"/>
        </w:trPr>
        <w:tc>
          <w:tcPr>
            <w:tcW w:w="3484" w:type="dxa"/>
            <w:tcBorders>
              <w:top w:val="single" w:sz="4" w:space="0" w:color="000000"/>
              <w:left w:val="single" w:sz="4" w:space="0" w:color="000000"/>
              <w:bottom w:val="single" w:sz="4" w:space="0" w:color="000000"/>
              <w:right w:val="single" w:sz="4" w:space="0" w:color="000000"/>
            </w:tcBorders>
          </w:tcPr>
          <w:p w14:paraId="412B682C"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KS2 Writing </w:t>
            </w:r>
          </w:p>
        </w:tc>
        <w:tc>
          <w:tcPr>
            <w:tcW w:w="3485" w:type="dxa"/>
            <w:tcBorders>
              <w:top w:val="single" w:sz="4" w:space="0" w:color="000000"/>
              <w:left w:val="single" w:sz="4" w:space="0" w:color="000000"/>
              <w:bottom w:val="single" w:sz="4" w:space="0" w:color="000000"/>
              <w:right w:val="single" w:sz="4" w:space="0" w:color="000000"/>
            </w:tcBorders>
          </w:tcPr>
          <w:p w14:paraId="39483E8B" w14:textId="2FF340EB" w:rsidR="00AE1FC4" w:rsidRPr="00D930D2" w:rsidRDefault="00670CB0">
            <w:pPr>
              <w:ind w:left="195"/>
              <w:jc w:val="center"/>
              <w:rPr>
                <w:rFonts w:ascii="Century Gothic" w:hAnsi="Century Gothic"/>
                <w:sz w:val="20"/>
                <w:szCs w:val="20"/>
              </w:rPr>
            </w:pPr>
            <w:r>
              <w:rPr>
                <w:rFonts w:ascii="Century Gothic" w:eastAsia="Times New Roman" w:hAnsi="Century Gothic" w:cs="Times New Roman"/>
                <w:sz w:val="20"/>
                <w:szCs w:val="20"/>
              </w:rPr>
              <w:t>87</w:t>
            </w:r>
            <w:r w:rsidR="00BB7929"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23943D2E"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08FBC9A8" w14:textId="14F720CD" w:rsidR="00AE1FC4" w:rsidRPr="00D930D2" w:rsidRDefault="00BB7929" w:rsidP="00685B6A">
            <w:pPr>
              <w:ind w:left="28"/>
              <w:rPr>
                <w:rFonts w:ascii="Century Gothic" w:hAnsi="Century Gothic"/>
                <w:sz w:val="20"/>
                <w:szCs w:val="20"/>
              </w:rPr>
            </w:pPr>
            <w:r w:rsidRPr="00D930D2">
              <w:rPr>
                <w:rFonts w:ascii="Century Gothic" w:eastAsia="Times New Roman" w:hAnsi="Century Gothic" w:cs="Times New Roman"/>
                <w:sz w:val="20"/>
                <w:szCs w:val="20"/>
              </w:rPr>
              <w:t>100%</w:t>
            </w:r>
            <w:r w:rsidR="00685B6A">
              <w:rPr>
                <w:rFonts w:ascii="Century Gothic" w:eastAsia="Times New Roman" w:hAnsi="Century Gothic" w:cs="Times New Roman"/>
                <w:sz w:val="20"/>
                <w:szCs w:val="20"/>
              </w:rPr>
              <w:t xml:space="preserve"> </w:t>
            </w:r>
            <w:r w:rsidR="00685B6A">
              <w:rPr>
                <w:rFonts w:ascii="Century Gothic" w:eastAsia="Times New Roman" w:hAnsi="Century Gothic" w:cs="Times New Roman"/>
                <w:sz w:val="20"/>
                <w:szCs w:val="20"/>
              </w:rPr>
              <w:t>(1/1)</w:t>
            </w:r>
          </w:p>
        </w:tc>
      </w:tr>
      <w:tr w:rsidR="00AE1FC4" w:rsidRPr="00D930D2" w14:paraId="0D31F3A7" w14:textId="77777777">
        <w:trPr>
          <w:trHeight w:val="306"/>
        </w:trPr>
        <w:tc>
          <w:tcPr>
            <w:tcW w:w="3484" w:type="dxa"/>
            <w:tcBorders>
              <w:top w:val="single" w:sz="4" w:space="0" w:color="000000"/>
              <w:left w:val="single" w:sz="4" w:space="0" w:color="000000"/>
              <w:bottom w:val="single" w:sz="4" w:space="0" w:color="000000"/>
              <w:right w:val="single" w:sz="4" w:space="0" w:color="000000"/>
            </w:tcBorders>
          </w:tcPr>
          <w:p w14:paraId="01046936"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KS2 Maths </w:t>
            </w:r>
          </w:p>
        </w:tc>
        <w:tc>
          <w:tcPr>
            <w:tcW w:w="3485" w:type="dxa"/>
            <w:tcBorders>
              <w:top w:val="single" w:sz="4" w:space="0" w:color="000000"/>
              <w:left w:val="single" w:sz="4" w:space="0" w:color="000000"/>
              <w:bottom w:val="single" w:sz="4" w:space="0" w:color="000000"/>
              <w:right w:val="single" w:sz="4" w:space="0" w:color="000000"/>
            </w:tcBorders>
          </w:tcPr>
          <w:p w14:paraId="2144E874" w14:textId="38C072C6" w:rsidR="00AE1FC4" w:rsidRPr="00D930D2" w:rsidRDefault="00670CB0">
            <w:pPr>
              <w:ind w:left="196"/>
              <w:jc w:val="center"/>
              <w:rPr>
                <w:rFonts w:ascii="Century Gothic" w:hAnsi="Century Gothic"/>
                <w:sz w:val="20"/>
                <w:szCs w:val="20"/>
              </w:rPr>
            </w:pPr>
            <w:r>
              <w:rPr>
                <w:rFonts w:ascii="Century Gothic" w:eastAsia="Times New Roman" w:hAnsi="Century Gothic" w:cs="Times New Roman"/>
                <w:sz w:val="20"/>
                <w:szCs w:val="20"/>
              </w:rPr>
              <w:t>87</w:t>
            </w:r>
            <w:r w:rsidR="00BB7929"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6B966795"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0410A260" w14:textId="337BA6B8" w:rsidR="00AE1FC4" w:rsidRPr="00D930D2" w:rsidRDefault="00BB7929" w:rsidP="00685B6A">
            <w:pPr>
              <w:ind w:left="29"/>
              <w:rPr>
                <w:rFonts w:ascii="Century Gothic" w:hAnsi="Century Gothic"/>
                <w:sz w:val="20"/>
                <w:szCs w:val="20"/>
              </w:rPr>
            </w:pPr>
            <w:r w:rsidRPr="00D930D2">
              <w:rPr>
                <w:rFonts w:ascii="Century Gothic" w:eastAsia="Times New Roman" w:hAnsi="Century Gothic" w:cs="Times New Roman"/>
                <w:sz w:val="20"/>
                <w:szCs w:val="20"/>
              </w:rPr>
              <w:t>100%</w:t>
            </w:r>
            <w:r w:rsidR="00685B6A">
              <w:rPr>
                <w:rFonts w:ascii="Century Gothic" w:eastAsia="Times New Roman" w:hAnsi="Century Gothic" w:cs="Times New Roman"/>
                <w:sz w:val="20"/>
                <w:szCs w:val="20"/>
              </w:rPr>
              <w:t xml:space="preserve"> </w:t>
            </w:r>
            <w:r w:rsidR="00685B6A">
              <w:rPr>
                <w:rFonts w:ascii="Century Gothic" w:eastAsia="Times New Roman" w:hAnsi="Century Gothic" w:cs="Times New Roman"/>
                <w:sz w:val="20"/>
                <w:szCs w:val="20"/>
              </w:rPr>
              <w:t>(1/1)</w:t>
            </w:r>
          </w:p>
        </w:tc>
      </w:tr>
      <w:tr w:rsidR="00AE1FC4" w:rsidRPr="00D930D2" w14:paraId="69D91048" w14:textId="77777777">
        <w:trPr>
          <w:trHeight w:val="300"/>
        </w:trPr>
        <w:tc>
          <w:tcPr>
            <w:tcW w:w="3484" w:type="dxa"/>
            <w:tcBorders>
              <w:top w:val="single" w:sz="4" w:space="0" w:color="000000"/>
              <w:left w:val="single" w:sz="4" w:space="0" w:color="000000"/>
              <w:bottom w:val="single" w:sz="4" w:space="0" w:color="000000"/>
              <w:right w:val="single" w:sz="4" w:space="0" w:color="000000"/>
            </w:tcBorders>
            <w:shd w:val="clear" w:color="auto" w:fill="F2DBDB"/>
          </w:tcPr>
          <w:p w14:paraId="505CF8AD"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F2DBDB"/>
          </w:tcPr>
          <w:p w14:paraId="19BCE8BB" w14:textId="77777777" w:rsidR="00AE1FC4" w:rsidRPr="00D930D2" w:rsidRDefault="00BB7929">
            <w:pPr>
              <w:ind w:left="108"/>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shd w:val="clear" w:color="auto" w:fill="F2DBDB"/>
          </w:tcPr>
          <w:p w14:paraId="7F390647"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shd w:val="clear" w:color="auto" w:fill="F2DBDB"/>
          </w:tcPr>
          <w:p w14:paraId="49B2C269" w14:textId="3DB36B95" w:rsidR="00AE1FC4" w:rsidRPr="00D930D2" w:rsidRDefault="00AE1FC4" w:rsidP="00685B6A">
            <w:pPr>
              <w:ind w:left="297"/>
              <w:rPr>
                <w:rFonts w:ascii="Century Gothic" w:hAnsi="Century Gothic"/>
                <w:sz w:val="20"/>
                <w:szCs w:val="20"/>
              </w:rPr>
            </w:pPr>
          </w:p>
        </w:tc>
      </w:tr>
      <w:tr w:rsidR="00AE1FC4" w:rsidRPr="00D930D2" w14:paraId="3DEDDCED" w14:textId="77777777">
        <w:trPr>
          <w:trHeight w:val="304"/>
        </w:trPr>
        <w:tc>
          <w:tcPr>
            <w:tcW w:w="3484" w:type="dxa"/>
            <w:tcBorders>
              <w:top w:val="single" w:sz="4" w:space="0" w:color="000000"/>
              <w:left w:val="single" w:sz="4" w:space="0" w:color="000000"/>
              <w:bottom w:val="single" w:sz="4" w:space="0" w:color="000000"/>
              <w:right w:val="single" w:sz="4" w:space="0" w:color="000000"/>
            </w:tcBorders>
          </w:tcPr>
          <w:p w14:paraId="475287B4"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KS1 Reading </w:t>
            </w:r>
          </w:p>
        </w:tc>
        <w:tc>
          <w:tcPr>
            <w:tcW w:w="3485" w:type="dxa"/>
            <w:tcBorders>
              <w:top w:val="single" w:sz="4" w:space="0" w:color="000000"/>
              <w:left w:val="single" w:sz="4" w:space="0" w:color="000000"/>
              <w:bottom w:val="single" w:sz="4" w:space="0" w:color="000000"/>
              <w:right w:val="single" w:sz="4" w:space="0" w:color="000000"/>
            </w:tcBorders>
          </w:tcPr>
          <w:p w14:paraId="442CCD4C" w14:textId="5A8EBB49" w:rsidR="00AE1FC4" w:rsidRPr="00D930D2" w:rsidRDefault="00685B6A">
            <w:pPr>
              <w:ind w:left="194"/>
              <w:jc w:val="center"/>
              <w:rPr>
                <w:rFonts w:ascii="Century Gothic" w:hAnsi="Century Gothic"/>
                <w:sz w:val="20"/>
                <w:szCs w:val="20"/>
              </w:rPr>
            </w:pPr>
            <w:r>
              <w:rPr>
                <w:rFonts w:ascii="Century Gothic" w:eastAsia="Times New Roman" w:hAnsi="Century Gothic" w:cs="Times New Roman"/>
                <w:sz w:val="20"/>
                <w:szCs w:val="20"/>
              </w:rPr>
              <w:t>77</w:t>
            </w:r>
            <w:r w:rsidR="00BB7929"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05CCAC56"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17FC1CE9" w14:textId="002BE3CF" w:rsidR="00AE1FC4" w:rsidRPr="00D930D2" w:rsidRDefault="00685B6A" w:rsidP="00685B6A">
            <w:pPr>
              <w:rPr>
                <w:rFonts w:ascii="Century Gothic" w:hAnsi="Century Gothic"/>
                <w:sz w:val="20"/>
                <w:szCs w:val="20"/>
              </w:rPr>
            </w:pPr>
            <w:r>
              <w:rPr>
                <w:rFonts w:ascii="Century Gothic" w:eastAsia="Times New Roman" w:hAnsi="Century Gothic" w:cs="Times New Roman"/>
                <w:sz w:val="20"/>
                <w:szCs w:val="20"/>
              </w:rPr>
              <w:t>0</w:t>
            </w:r>
            <w:r w:rsidR="00BB7929" w:rsidRPr="00D930D2">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(0/2)</w:t>
            </w:r>
          </w:p>
        </w:tc>
      </w:tr>
      <w:tr w:rsidR="00AE1FC4" w:rsidRPr="00D930D2" w14:paraId="0F447139" w14:textId="77777777">
        <w:trPr>
          <w:trHeight w:val="302"/>
        </w:trPr>
        <w:tc>
          <w:tcPr>
            <w:tcW w:w="3484" w:type="dxa"/>
            <w:tcBorders>
              <w:top w:val="single" w:sz="4" w:space="0" w:color="000000"/>
              <w:left w:val="single" w:sz="4" w:space="0" w:color="000000"/>
              <w:bottom w:val="single" w:sz="4" w:space="0" w:color="000000"/>
              <w:right w:val="single" w:sz="4" w:space="0" w:color="000000"/>
            </w:tcBorders>
          </w:tcPr>
          <w:p w14:paraId="69415878"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KS1 Writing </w:t>
            </w:r>
          </w:p>
        </w:tc>
        <w:tc>
          <w:tcPr>
            <w:tcW w:w="3485" w:type="dxa"/>
            <w:tcBorders>
              <w:top w:val="single" w:sz="4" w:space="0" w:color="000000"/>
              <w:left w:val="single" w:sz="4" w:space="0" w:color="000000"/>
              <w:bottom w:val="single" w:sz="4" w:space="0" w:color="000000"/>
              <w:right w:val="single" w:sz="4" w:space="0" w:color="000000"/>
            </w:tcBorders>
          </w:tcPr>
          <w:p w14:paraId="0AEBF4C6" w14:textId="1ABE8F9E" w:rsidR="00AE1FC4" w:rsidRPr="00D930D2" w:rsidRDefault="00685B6A">
            <w:pPr>
              <w:ind w:left="195"/>
              <w:jc w:val="center"/>
              <w:rPr>
                <w:rFonts w:ascii="Century Gothic" w:hAnsi="Century Gothic"/>
                <w:sz w:val="20"/>
                <w:szCs w:val="20"/>
              </w:rPr>
            </w:pPr>
            <w:r>
              <w:rPr>
                <w:rFonts w:ascii="Century Gothic" w:eastAsia="Times New Roman" w:hAnsi="Century Gothic" w:cs="Times New Roman"/>
                <w:sz w:val="20"/>
                <w:szCs w:val="20"/>
              </w:rPr>
              <w:t>62</w:t>
            </w:r>
            <w:r w:rsidR="00BB7929"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191A091A"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16DBF4A1" w14:textId="07553FD1" w:rsidR="00AE1FC4" w:rsidRPr="00D930D2" w:rsidRDefault="00685B6A" w:rsidP="00685B6A">
            <w:pPr>
              <w:rPr>
                <w:rFonts w:ascii="Century Gothic" w:hAnsi="Century Gothic"/>
                <w:sz w:val="20"/>
                <w:szCs w:val="20"/>
              </w:rPr>
            </w:pPr>
            <w:r>
              <w:rPr>
                <w:rFonts w:ascii="Century Gothic" w:eastAsia="Times New Roman" w:hAnsi="Century Gothic" w:cs="Times New Roman"/>
                <w:sz w:val="20"/>
                <w:szCs w:val="20"/>
              </w:rPr>
              <w:t>0</w:t>
            </w:r>
            <w:r w:rsidR="00BB7929" w:rsidRPr="00D930D2">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(0/2)</w:t>
            </w:r>
          </w:p>
        </w:tc>
      </w:tr>
      <w:tr w:rsidR="00AE1FC4" w:rsidRPr="00D930D2" w14:paraId="14CCA2EA" w14:textId="77777777">
        <w:trPr>
          <w:trHeight w:val="306"/>
        </w:trPr>
        <w:tc>
          <w:tcPr>
            <w:tcW w:w="3484" w:type="dxa"/>
            <w:tcBorders>
              <w:top w:val="single" w:sz="4" w:space="0" w:color="000000"/>
              <w:left w:val="single" w:sz="4" w:space="0" w:color="000000"/>
              <w:bottom w:val="single" w:sz="4" w:space="0" w:color="000000"/>
              <w:right w:val="single" w:sz="4" w:space="0" w:color="000000"/>
            </w:tcBorders>
          </w:tcPr>
          <w:p w14:paraId="4FB85C0A"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KS1 Maths </w:t>
            </w:r>
          </w:p>
        </w:tc>
        <w:tc>
          <w:tcPr>
            <w:tcW w:w="3485" w:type="dxa"/>
            <w:tcBorders>
              <w:top w:val="single" w:sz="4" w:space="0" w:color="000000"/>
              <w:left w:val="single" w:sz="4" w:space="0" w:color="000000"/>
              <w:bottom w:val="single" w:sz="4" w:space="0" w:color="000000"/>
              <w:right w:val="single" w:sz="4" w:space="0" w:color="000000"/>
            </w:tcBorders>
          </w:tcPr>
          <w:p w14:paraId="6EAFDEA5" w14:textId="49D0E30C" w:rsidR="00AE1FC4" w:rsidRPr="00D930D2" w:rsidRDefault="00685B6A">
            <w:pPr>
              <w:ind w:left="196"/>
              <w:jc w:val="center"/>
              <w:rPr>
                <w:rFonts w:ascii="Century Gothic" w:hAnsi="Century Gothic"/>
                <w:sz w:val="20"/>
                <w:szCs w:val="20"/>
              </w:rPr>
            </w:pPr>
            <w:r>
              <w:rPr>
                <w:rFonts w:ascii="Century Gothic" w:eastAsia="Times New Roman" w:hAnsi="Century Gothic" w:cs="Times New Roman"/>
                <w:sz w:val="20"/>
                <w:szCs w:val="20"/>
              </w:rPr>
              <w:t>69</w:t>
            </w:r>
            <w:r w:rsidR="00BB7929"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6BFD592C"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7152E94A" w14:textId="5712817F" w:rsidR="00AE1FC4" w:rsidRPr="00D930D2" w:rsidRDefault="00685B6A" w:rsidP="00685B6A">
            <w:pPr>
              <w:ind w:left="29"/>
              <w:rPr>
                <w:rFonts w:ascii="Century Gothic" w:hAnsi="Century Gothic"/>
                <w:sz w:val="20"/>
                <w:szCs w:val="20"/>
              </w:rPr>
            </w:pPr>
            <w:r>
              <w:rPr>
                <w:rFonts w:ascii="Century Gothic" w:eastAsia="Times New Roman" w:hAnsi="Century Gothic" w:cs="Times New Roman"/>
                <w:sz w:val="20"/>
                <w:szCs w:val="20"/>
              </w:rPr>
              <w:t>50</w:t>
            </w:r>
            <w:r w:rsidR="00BB7929" w:rsidRPr="00D930D2">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(1/2)</w:t>
            </w:r>
          </w:p>
        </w:tc>
      </w:tr>
      <w:tr w:rsidR="00AE1FC4" w:rsidRPr="00D930D2" w14:paraId="6663442D" w14:textId="77777777">
        <w:trPr>
          <w:trHeight w:val="300"/>
        </w:trPr>
        <w:tc>
          <w:tcPr>
            <w:tcW w:w="3484" w:type="dxa"/>
            <w:tcBorders>
              <w:top w:val="single" w:sz="4" w:space="0" w:color="000000"/>
              <w:left w:val="single" w:sz="4" w:space="0" w:color="000000"/>
              <w:bottom w:val="single" w:sz="4" w:space="0" w:color="000000"/>
              <w:right w:val="single" w:sz="4" w:space="0" w:color="000000"/>
            </w:tcBorders>
            <w:shd w:val="clear" w:color="auto" w:fill="F2DBDB"/>
          </w:tcPr>
          <w:p w14:paraId="09929532"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F2DBDB"/>
          </w:tcPr>
          <w:p w14:paraId="57725CC1" w14:textId="77777777" w:rsidR="00AE1FC4" w:rsidRPr="00D930D2" w:rsidRDefault="00BB7929">
            <w:pPr>
              <w:ind w:left="251"/>
              <w:jc w:val="center"/>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shd w:val="clear" w:color="auto" w:fill="F2DBDB"/>
          </w:tcPr>
          <w:p w14:paraId="595D3DCA"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shd w:val="clear" w:color="auto" w:fill="F2DBDB"/>
          </w:tcPr>
          <w:p w14:paraId="69185AE0" w14:textId="1891711C" w:rsidR="00AE1FC4" w:rsidRPr="00D930D2" w:rsidRDefault="00AE1FC4" w:rsidP="00685B6A">
            <w:pPr>
              <w:ind w:left="297"/>
              <w:rPr>
                <w:rFonts w:ascii="Century Gothic" w:hAnsi="Century Gothic"/>
                <w:sz w:val="20"/>
                <w:szCs w:val="20"/>
              </w:rPr>
            </w:pPr>
          </w:p>
        </w:tc>
      </w:tr>
      <w:tr w:rsidR="00AE1FC4" w:rsidRPr="00D930D2" w14:paraId="52AC4C45" w14:textId="77777777">
        <w:trPr>
          <w:trHeight w:val="305"/>
        </w:trPr>
        <w:tc>
          <w:tcPr>
            <w:tcW w:w="3484" w:type="dxa"/>
            <w:tcBorders>
              <w:top w:val="single" w:sz="4" w:space="0" w:color="000000"/>
              <w:left w:val="single" w:sz="4" w:space="0" w:color="000000"/>
              <w:bottom w:val="single" w:sz="4" w:space="0" w:color="000000"/>
              <w:right w:val="single" w:sz="4" w:space="0" w:color="000000"/>
            </w:tcBorders>
          </w:tcPr>
          <w:p w14:paraId="093B5568"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Year 1 Phonics </w:t>
            </w:r>
          </w:p>
        </w:tc>
        <w:tc>
          <w:tcPr>
            <w:tcW w:w="3485" w:type="dxa"/>
            <w:tcBorders>
              <w:top w:val="single" w:sz="4" w:space="0" w:color="000000"/>
              <w:left w:val="single" w:sz="4" w:space="0" w:color="000000"/>
              <w:bottom w:val="single" w:sz="4" w:space="0" w:color="000000"/>
              <w:right w:val="single" w:sz="4" w:space="0" w:color="000000"/>
            </w:tcBorders>
          </w:tcPr>
          <w:p w14:paraId="44482F34" w14:textId="683CE934" w:rsidR="00AE1FC4" w:rsidRPr="00D930D2" w:rsidRDefault="00670CB0">
            <w:pPr>
              <w:ind w:left="194"/>
              <w:jc w:val="center"/>
              <w:rPr>
                <w:rFonts w:ascii="Century Gothic" w:hAnsi="Century Gothic"/>
                <w:sz w:val="20"/>
                <w:szCs w:val="20"/>
              </w:rPr>
            </w:pPr>
            <w:r>
              <w:rPr>
                <w:rFonts w:ascii="Century Gothic" w:eastAsia="Times New Roman" w:hAnsi="Century Gothic" w:cs="Times New Roman"/>
                <w:sz w:val="20"/>
                <w:szCs w:val="20"/>
              </w:rPr>
              <w:t>90</w:t>
            </w:r>
            <w:r w:rsidR="00BB7929"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2047AF1D"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7915C17A" w14:textId="04251AD9" w:rsidR="00AE1FC4" w:rsidRPr="00D930D2" w:rsidRDefault="00670CB0" w:rsidP="00685B6A">
            <w:pPr>
              <w:ind w:left="29"/>
              <w:rPr>
                <w:rFonts w:ascii="Century Gothic" w:hAnsi="Century Gothic"/>
                <w:sz w:val="20"/>
                <w:szCs w:val="20"/>
              </w:rPr>
            </w:pPr>
            <w:r>
              <w:rPr>
                <w:rFonts w:ascii="Century Gothic" w:eastAsia="Times New Roman" w:hAnsi="Century Gothic" w:cs="Times New Roman"/>
                <w:sz w:val="20"/>
                <w:szCs w:val="20"/>
              </w:rPr>
              <w:t>66</w:t>
            </w:r>
            <w:r w:rsidR="00BB7929" w:rsidRPr="00D930D2">
              <w:rPr>
                <w:rFonts w:ascii="Century Gothic" w:eastAsia="Times New Roman" w:hAnsi="Century Gothic" w:cs="Times New Roman"/>
                <w:sz w:val="20"/>
                <w:szCs w:val="20"/>
              </w:rPr>
              <w:t>%</w:t>
            </w:r>
            <w:r w:rsidR="00685B6A">
              <w:rPr>
                <w:rFonts w:ascii="Century Gothic" w:eastAsia="Times New Roman" w:hAnsi="Century Gothic" w:cs="Times New Roman"/>
                <w:sz w:val="20"/>
                <w:szCs w:val="20"/>
              </w:rPr>
              <w:t xml:space="preserve"> (2/3)</w:t>
            </w:r>
          </w:p>
        </w:tc>
      </w:tr>
      <w:tr w:rsidR="00AE1FC4" w:rsidRPr="00D930D2" w14:paraId="473BF554" w14:textId="77777777">
        <w:trPr>
          <w:trHeight w:val="300"/>
        </w:trPr>
        <w:tc>
          <w:tcPr>
            <w:tcW w:w="3484" w:type="dxa"/>
            <w:tcBorders>
              <w:top w:val="single" w:sz="4" w:space="0" w:color="000000"/>
              <w:left w:val="single" w:sz="4" w:space="0" w:color="000000"/>
              <w:bottom w:val="single" w:sz="4" w:space="0" w:color="000000"/>
              <w:right w:val="single" w:sz="4" w:space="0" w:color="000000"/>
            </w:tcBorders>
            <w:shd w:val="clear" w:color="auto" w:fill="F2DBDB"/>
          </w:tcPr>
          <w:p w14:paraId="36F6E316"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F2DBDB"/>
          </w:tcPr>
          <w:p w14:paraId="38728BAC" w14:textId="77777777" w:rsidR="00AE1FC4" w:rsidRPr="00D930D2" w:rsidRDefault="00BB7929">
            <w:pPr>
              <w:ind w:left="251"/>
              <w:jc w:val="center"/>
              <w:rPr>
                <w:rFonts w:ascii="Century Gothic" w:hAnsi="Century Gothic"/>
                <w:sz w:val="20"/>
                <w:szCs w:val="20"/>
              </w:rPr>
            </w:pPr>
            <w:r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shd w:val="clear" w:color="auto" w:fill="F2DBDB"/>
          </w:tcPr>
          <w:p w14:paraId="1D6526AB"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shd w:val="clear" w:color="auto" w:fill="F2DBDB"/>
          </w:tcPr>
          <w:p w14:paraId="4C893826" w14:textId="6EE51972" w:rsidR="00AE1FC4" w:rsidRPr="00D930D2" w:rsidRDefault="00AE1FC4" w:rsidP="00685B6A">
            <w:pPr>
              <w:ind w:left="297"/>
              <w:rPr>
                <w:rFonts w:ascii="Century Gothic" w:hAnsi="Century Gothic"/>
                <w:sz w:val="20"/>
                <w:szCs w:val="20"/>
              </w:rPr>
            </w:pPr>
          </w:p>
        </w:tc>
      </w:tr>
      <w:tr w:rsidR="00AE1FC4" w:rsidRPr="00D930D2" w14:paraId="28668EC1" w14:textId="77777777">
        <w:trPr>
          <w:trHeight w:val="306"/>
        </w:trPr>
        <w:tc>
          <w:tcPr>
            <w:tcW w:w="3484" w:type="dxa"/>
            <w:tcBorders>
              <w:top w:val="single" w:sz="4" w:space="0" w:color="000000"/>
              <w:left w:val="single" w:sz="4" w:space="0" w:color="000000"/>
              <w:bottom w:val="single" w:sz="4" w:space="0" w:color="000000"/>
              <w:right w:val="single" w:sz="4" w:space="0" w:color="000000"/>
            </w:tcBorders>
          </w:tcPr>
          <w:p w14:paraId="623F6417" w14:textId="77777777" w:rsidR="00AE1FC4" w:rsidRPr="00D930D2" w:rsidRDefault="00BB7929">
            <w:pPr>
              <w:ind w:left="107"/>
              <w:rPr>
                <w:rFonts w:ascii="Century Gothic" w:hAnsi="Century Gothic"/>
                <w:sz w:val="20"/>
                <w:szCs w:val="20"/>
              </w:rPr>
            </w:pPr>
            <w:r w:rsidRPr="00D930D2">
              <w:rPr>
                <w:rFonts w:ascii="Century Gothic" w:eastAsia="Times New Roman" w:hAnsi="Century Gothic" w:cs="Times New Roman"/>
                <w:sz w:val="20"/>
                <w:szCs w:val="20"/>
              </w:rPr>
              <w:t xml:space="preserve">Attendance </w:t>
            </w:r>
          </w:p>
        </w:tc>
        <w:tc>
          <w:tcPr>
            <w:tcW w:w="3485" w:type="dxa"/>
            <w:tcBorders>
              <w:top w:val="single" w:sz="4" w:space="0" w:color="000000"/>
              <w:left w:val="single" w:sz="4" w:space="0" w:color="000000"/>
              <w:bottom w:val="single" w:sz="4" w:space="0" w:color="000000"/>
              <w:right w:val="single" w:sz="4" w:space="0" w:color="000000"/>
            </w:tcBorders>
          </w:tcPr>
          <w:p w14:paraId="34EFB89F" w14:textId="6484E050" w:rsidR="00AE1FC4" w:rsidRPr="00D930D2" w:rsidRDefault="00BB7929">
            <w:pPr>
              <w:ind w:left="195"/>
              <w:jc w:val="center"/>
              <w:rPr>
                <w:rFonts w:ascii="Century Gothic" w:hAnsi="Century Gothic"/>
                <w:sz w:val="20"/>
                <w:szCs w:val="20"/>
              </w:rPr>
            </w:pPr>
            <w:r w:rsidRPr="00D930D2">
              <w:rPr>
                <w:rFonts w:ascii="Century Gothic" w:eastAsia="Times New Roman" w:hAnsi="Century Gothic" w:cs="Times New Roman"/>
                <w:sz w:val="20"/>
                <w:szCs w:val="20"/>
              </w:rPr>
              <w:t>9</w:t>
            </w:r>
            <w:r w:rsidR="00670CB0">
              <w:rPr>
                <w:rFonts w:ascii="Century Gothic" w:eastAsia="Times New Roman" w:hAnsi="Century Gothic" w:cs="Times New Roman"/>
                <w:sz w:val="20"/>
                <w:szCs w:val="20"/>
              </w:rPr>
              <w:t>2.9</w:t>
            </w:r>
            <w:r w:rsidRPr="00D930D2">
              <w:rPr>
                <w:rFonts w:ascii="Century Gothic" w:eastAsia="Times New Roman" w:hAnsi="Century Gothic" w:cs="Times New Roman"/>
                <w:sz w:val="20"/>
                <w:szCs w:val="20"/>
              </w:rPr>
              <w:t xml:space="preserve">% </w:t>
            </w:r>
          </w:p>
        </w:tc>
        <w:tc>
          <w:tcPr>
            <w:tcW w:w="1445" w:type="dxa"/>
            <w:tcBorders>
              <w:top w:val="single" w:sz="4" w:space="0" w:color="000000"/>
              <w:left w:val="single" w:sz="4" w:space="0" w:color="000000"/>
              <w:bottom w:val="single" w:sz="4" w:space="0" w:color="000000"/>
              <w:right w:val="nil"/>
            </w:tcBorders>
          </w:tcPr>
          <w:p w14:paraId="6B8A85AC" w14:textId="77777777" w:rsidR="00AE1FC4" w:rsidRPr="00D930D2" w:rsidRDefault="00AE1FC4" w:rsidP="00685B6A">
            <w:pPr>
              <w:rPr>
                <w:rFonts w:ascii="Century Gothic" w:hAnsi="Century Gothic"/>
                <w:sz w:val="20"/>
                <w:szCs w:val="20"/>
              </w:rPr>
            </w:pPr>
          </w:p>
        </w:tc>
        <w:tc>
          <w:tcPr>
            <w:tcW w:w="2041" w:type="dxa"/>
            <w:tcBorders>
              <w:top w:val="single" w:sz="4" w:space="0" w:color="000000"/>
              <w:left w:val="nil"/>
              <w:bottom w:val="single" w:sz="4" w:space="0" w:color="000000"/>
              <w:right w:val="single" w:sz="4" w:space="0" w:color="000000"/>
            </w:tcBorders>
          </w:tcPr>
          <w:p w14:paraId="3C37167D" w14:textId="660E1004" w:rsidR="00AE1FC4" w:rsidRPr="00D930D2" w:rsidRDefault="00BB7929" w:rsidP="00685B6A">
            <w:pPr>
              <w:rPr>
                <w:rFonts w:ascii="Century Gothic" w:hAnsi="Century Gothic"/>
                <w:sz w:val="20"/>
                <w:szCs w:val="20"/>
              </w:rPr>
            </w:pPr>
            <w:r w:rsidRPr="00D930D2">
              <w:rPr>
                <w:rFonts w:ascii="Century Gothic" w:eastAsia="Times New Roman" w:hAnsi="Century Gothic" w:cs="Times New Roman"/>
                <w:sz w:val="20"/>
                <w:szCs w:val="20"/>
              </w:rPr>
              <w:t>9</w:t>
            </w:r>
            <w:r w:rsidR="00670CB0">
              <w:rPr>
                <w:rFonts w:ascii="Century Gothic" w:eastAsia="Times New Roman" w:hAnsi="Century Gothic" w:cs="Times New Roman"/>
                <w:sz w:val="20"/>
                <w:szCs w:val="20"/>
              </w:rPr>
              <w:t>0</w:t>
            </w:r>
            <w:r w:rsidRPr="00D930D2">
              <w:rPr>
                <w:rFonts w:ascii="Century Gothic" w:eastAsia="Times New Roman" w:hAnsi="Century Gothic" w:cs="Times New Roman"/>
                <w:sz w:val="20"/>
                <w:szCs w:val="20"/>
              </w:rPr>
              <w:t>%</w:t>
            </w:r>
          </w:p>
        </w:tc>
      </w:tr>
    </w:tbl>
    <w:p w14:paraId="017F57AF" w14:textId="77777777" w:rsidR="00AE1FC4" w:rsidRPr="00D930D2" w:rsidRDefault="00BB7929">
      <w:pPr>
        <w:spacing w:after="0"/>
        <w:ind w:left="17"/>
        <w:rPr>
          <w:rFonts w:ascii="Century Gothic" w:hAnsi="Century Gothic"/>
          <w:sz w:val="20"/>
          <w:szCs w:val="20"/>
        </w:rPr>
      </w:pPr>
      <w:r w:rsidRPr="00D930D2">
        <w:rPr>
          <w:rFonts w:ascii="Century Gothic" w:eastAsia="Times New Roman" w:hAnsi="Century Gothic" w:cs="Times New Roman"/>
          <w:sz w:val="20"/>
          <w:szCs w:val="20"/>
        </w:rPr>
        <w:t xml:space="preserve"> </w:t>
      </w:r>
    </w:p>
    <w:sectPr w:rsidR="00AE1FC4" w:rsidRPr="00D930D2" w:rsidSect="00D930D2">
      <w:footerReference w:type="even" r:id="rId7"/>
      <w:footerReference w:type="default" r:id="rId8"/>
      <w:footerReference w:type="first" r:id="rId9"/>
      <w:pgSz w:w="11906" w:h="16838"/>
      <w:pgMar w:top="568" w:right="909" w:bottom="1162" w:left="703"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5BCEF" w14:textId="77777777" w:rsidR="00BB7929" w:rsidRDefault="00BB7929">
      <w:pPr>
        <w:spacing w:after="0" w:line="240" w:lineRule="auto"/>
      </w:pPr>
      <w:r>
        <w:separator/>
      </w:r>
    </w:p>
  </w:endnote>
  <w:endnote w:type="continuationSeparator" w:id="0">
    <w:p w14:paraId="4E81A653" w14:textId="77777777" w:rsidR="00BB7929" w:rsidRDefault="00BB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33B5" w14:textId="77777777" w:rsidR="00AE1FC4" w:rsidRDefault="00BB7929">
    <w:pPr>
      <w:spacing w:after="0"/>
      <w:ind w:right="1103"/>
      <w:jc w:val="center"/>
    </w:pPr>
    <w:r>
      <w:fldChar w:fldCharType="begin"/>
    </w:r>
    <w:r>
      <w:instrText xml:space="preserve"> PAGE   \* MERGEFORMAT </w:instrText>
    </w:r>
    <w:r>
      <w:fldChar w:fldCharType="separate"/>
    </w:r>
    <w:r>
      <w:rPr>
        <w:rFonts w:ascii="Times New Roman" w:eastAsia="Times New Roman" w:hAnsi="Times New Roman" w:cs="Times New Roman"/>
        <w:color w:val="0D0D0D"/>
        <w:sz w:val="24"/>
      </w:rPr>
      <w:t>1</w:t>
    </w:r>
    <w:r>
      <w:rPr>
        <w:rFonts w:ascii="Times New Roman" w:eastAsia="Times New Roman" w:hAnsi="Times New Roman" w:cs="Times New Roman"/>
        <w:color w:val="0D0D0D"/>
        <w:sz w:val="24"/>
      </w:rPr>
      <w:fldChar w:fldCharType="end"/>
    </w:r>
    <w:r>
      <w:rPr>
        <w:rFonts w:ascii="Times New Roman" w:eastAsia="Times New Roman" w:hAnsi="Times New Roman" w:cs="Times New Roman"/>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F6B0" w14:textId="77777777" w:rsidR="00AE1FC4" w:rsidRDefault="00BB7929">
    <w:pPr>
      <w:spacing w:after="0"/>
      <w:ind w:right="1103"/>
      <w:jc w:val="center"/>
    </w:pPr>
    <w:r>
      <w:fldChar w:fldCharType="begin"/>
    </w:r>
    <w:r>
      <w:instrText xml:space="preserve"> PAGE   \* MERGEFORMAT </w:instrText>
    </w:r>
    <w:r>
      <w:fldChar w:fldCharType="separate"/>
    </w:r>
    <w:r>
      <w:rPr>
        <w:rFonts w:ascii="Times New Roman" w:eastAsia="Times New Roman" w:hAnsi="Times New Roman" w:cs="Times New Roman"/>
        <w:color w:val="0D0D0D"/>
        <w:sz w:val="24"/>
      </w:rPr>
      <w:t>1</w:t>
    </w:r>
    <w:r>
      <w:rPr>
        <w:rFonts w:ascii="Times New Roman" w:eastAsia="Times New Roman" w:hAnsi="Times New Roman" w:cs="Times New Roman"/>
        <w:color w:val="0D0D0D"/>
        <w:sz w:val="24"/>
      </w:rPr>
      <w:fldChar w:fldCharType="end"/>
    </w:r>
    <w:r>
      <w:rPr>
        <w:rFonts w:ascii="Times New Roman" w:eastAsia="Times New Roman" w:hAnsi="Times New Roman" w:cs="Times New Roman"/>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B1F7" w14:textId="77777777" w:rsidR="00AE1FC4" w:rsidRDefault="00BB7929">
    <w:pPr>
      <w:spacing w:after="0"/>
      <w:ind w:right="1103"/>
      <w:jc w:val="center"/>
    </w:pPr>
    <w:r>
      <w:fldChar w:fldCharType="begin"/>
    </w:r>
    <w:r>
      <w:instrText xml:space="preserve"> PAGE   \* MERGEFORMAT </w:instrText>
    </w:r>
    <w:r>
      <w:fldChar w:fldCharType="separate"/>
    </w:r>
    <w:r>
      <w:rPr>
        <w:rFonts w:ascii="Times New Roman" w:eastAsia="Times New Roman" w:hAnsi="Times New Roman" w:cs="Times New Roman"/>
        <w:color w:val="0D0D0D"/>
        <w:sz w:val="24"/>
      </w:rPr>
      <w:t>1</w:t>
    </w:r>
    <w:r>
      <w:rPr>
        <w:rFonts w:ascii="Times New Roman" w:eastAsia="Times New Roman" w:hAnsi="Times New Roman" w:cs="Times New Roman"/>
        <w:color w:val="0D0D0D"/>
        <w:sz w:val="24"/>
      </w:rPr>
      <w:fldChar w:fldCharType="end"/>
    </w:r>
    <w:r>
      <w:rPr>
        <w:rFonts w:ascii="Times New Roman" w:eastAsia="Times New Roman" w:hAnsi="Times New Roman" w:cs="Times New Roman"/>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4F020" w14:textId="77777777" w:rsidR="00BB7929" w:rsidRDefault="00BB7929">
      <w:pPr>
        <w:spacing w:after="0" w:line="240" w:lineRule="auto"/>
      </w:pPr>
      <w:r>
        <w:separator/>
      </w:r>
    </w:p>
  </w:footnote>
  <w:footnote w:type="continuationSeparator" w:id="0">
    <w:p w14:paraId="408F74C3" w14:textId="77777777" w:rsidR="00BB7929" w:rsidRDefault="00BB7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70E24"/>
    <w:multiLevelType w:val="hybridMultilevel"/>
    <w:tmpl w:val="3CF053A0"/>
    <w:lvl w:ilvl="0" w:tplc="96F26128">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0A28ADE">
      <w:start w:val="1"/>
      <w:numFmt w:val="bullet"/>
      <w:lvlText w:val="o"/>
      <w:lvlJc w:val="left"/>
      <w:pPr>
        <w:ind w:left="154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03F88F54">
      <w:start w:val="1"/>
      <w:numFmt w:val="bullet"/>
      <w:lvlText w:val="▪"/>
      <w:lvlJc w:val="left"/>
      <w:pPr>
        <w:ind w:left="226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F6D4EA96">
      <w:start w:val="1"/>
      <w:numFmt w:val="bullet"/>
      <w:lvlText w:val="•"/>
      <w:lvlJc w:val="left"/>
      <w:pPr>
        <w:ind w:left="298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04CA013C">
      <w:start w:val="1"/>
      <w:numFmt w:val="bullet"/>
      <w:lvlText w:val="o"/>
      <w:lvlJc w:val="left"/>
      <w:pPr>
        <w:ind w:left="370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9236876E">
      <w:start w:val="1"/>
      <w:numFmt w:val="bullet"/>
      <w:lvlText w:val="▪"/>
      <w:lvlJc w:val="left"/>
      <w:pPr>
        <w:ind w:left="442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F9722086">
      <w:start w:val="1"/>
      <w:numFmt w:val="bullet"/>
      <w:lvlText w:val="•"/>
      <w:lvlJc w:val="left"/>
      <w:pPr>
        <w:ind w:left="514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3FF4F1E6">
      <w:start w:val="1"/>
      <w:numFmt w:val="bullet"/>
      <w:lvlText w:val="o"/>
      <w:lvlJc w:val="left"/>
      <w:pPr>
        <w:ind w:left="586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BC3275B8">
      <w:start w:val="1"/>
      <w:numFmt w:val="bullet"/>
      <w:lvlText w:val="▪"/>
      <w:lvlJc w:val="left"/>
      <w:pPr>
        <w:ind w:left="658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3F5979B8"/>
    <w:multiLevelType w:val="hybridMultilevel"/>
    <w:tmpl w:val="C0AC317C"/>
    <w:lvl w:ilvl="0" w:tplc="208E2A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92D882">
      <w:start w:val="1"/>
      <w:numFmt w:val="bullet"/>
      <w:lvlText w:val="o"/>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22C44">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AD1D8">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0CB66">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47BC2">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0E51C">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8A880">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041AE">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D3542"/>
    <w:multiLevelType w:val="hybridMultilevel"/>
    <w:tmpl w:val="C94853D2"/>
    <w:lvl w:ilvl="0" w:tplc="0C5A36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8343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598C">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E524A">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8FB54">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4F57A">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3A0">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EA27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A10E4">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C4"/>
    <w:rsid w:val="001C359C"/>
    <w:rsid w:val="00247278"/>
    <w:rsid w:val="0039139F"/>
    <w:rsid w:val="00536E5F"/>
    <w:rsid w:val="00571B50"/>
    <w:rsid w:val="005D1967"/>
    <w:rsid w:val="006170B7"/>
    <w:rsid w:val="00670CB0"/>
    <w:rsid w:val="00685B6A"/>
    <w:rsid w:val="00730C78"/>
    <w:rsid w:val="007C224F"/>
    <w:rsid w:val="0089592A"/>
    <w:rsid w:val="008D2E80"/>
    <w:rsid w:val="00A16DBB"/>
    <w:rsid w:val="00AE1FC4"/>
    <w:rsid w:val="00B24F71"/>
    <w:rsid w:val="00BB7929"/>
    <w:rsid w:val="00D930D2"/>
    <w:rsid w:val="00EA6B15"/>
    <w:rsid w:val="00F122A9"/>
    <w:rsid w:val="00FC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7D8"/>
  <w15:docId w15:val="{21F2610C-EC08-43BD-9FF6-745F99A8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6"/>
      <w:ind w:left="17"/>
      <w:outlineLvl w:val="0"/>
    </w:pPr>
    <w:rPr>
      <w:rFonts w:ascii="Times New Roman" w:eastAsia="Times New Roman" w:hAnsi="Times New Roman" w:cs="Times New Roman"/>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1F497D"/>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930D2"/>
    <w:pPr>
      <w:ind w:left="720"/>
      <w:contextualSpacing/>
    </w:pPr>
  </w:style>
  <w:style w:type="character" w:customStyle="1" w:styleId="bon">
    <w:name w:val="bon"/>
    <w:basedOn w:val="DefaultParagraphFont"/>
    <w:rsid w:val="00D930D2"/>
  </w:style>
  <w:style w:type="character" w:customStyle="1" w:styleId="f8">
    <w:name w:val="f8"/>
    <w:basedOn w:val="DefaultParagraphFont"/>
    <w:rsid w:val="00D9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81456">
      <w:bodyDiv w:val="1"/>
      <w:marLeft w:val="0"/>
      <w:marRight w:val="0"/>
      <w:marTop w:val="0"/>
      <w:marBottom w:val="0"/>
      <w:divBdr>
        <w:top w:val="none" w:sz="0" w:space="0" w:color="auto"/>
        <w:left w:val="none" w:sz="0" w:space="0" w:color="auto"/>
        <w:bottom w:val="none" w:sz="0" w:space="0" w:color="auto"/>
        <w:right w:val="none" w:sz="0" w:space="0" w:color="auto"/>
      </w:divBdr>
      <w:divsChild>
        <w:div w:id="615868767">
          <w:marLeft w:val="360"/>
          <w:marRight w:val="0"/>
          <w:marTop w:val="0"/>
          <w:marBottom w:val="0"/>
          <w:divBdr>
            <w:top w:val="none" w:sz="0" w:space="0" w:color="auto"/>
            <w:left w:val="none" w:sz="0" w:space="0" w:color="auto"/>
            <w:bottom w:val="none" w:sz="0" w:space="0" w:color="auto"/>
            <w:right w:val="none" w:sz="0" w:space="0" w:color="auto"/>
          </w:divBdr>
        </w:div>
        <w:div w:id="2091542608">
          <w:marLeft w:val="360"/>
          <w:marRight w:val="0"/>
          <w:marTop w:val="0"/>
          <w:marBottom w:val="0"/>
          <w:divBdr>
            <w:top w:val="none" w:sz="0" w:space="0" w:color="auto"/>
            <w:left w:val="none" w:sz="0" w:space="0" w:color="auto"/>
            <w:bottom w:val="none" w:sz="0" w:space="0" w:color="auto"/>
            <w:right w:val="none" w:sz="0" w:space="0" w:color="auto"/>
          </w:divBdr>
        </w:div>
        <w:div w:id="1544900897">
          <w:marLeft w:val="360"/>
          <w:marRight w:val="0"/>
          <w:marTop w:val="0"/>
          <w:marBottom w:val="0"/>
          <w:divBdr>
            <w:top w:val="none" w:sz="0" w:space="0" w:color="auto"/>
            <w:left w:val="none" w:sz="0" w:space="0" w:color="auto"/>
            <w:bottom w:val="none" w:sz="0" w:space="0" w:color="auto"/>
            <w:right w:val="none" w:sz="0" w:space="0" w:color="auto"/>
          </w:divBdr>
        </w:div>
        <w:div w:id="28802228">
          <w:marLeft w:val="360"/>
          <w:marRight w:val="0"/>
          <w:marTop w:val="0"/>
          <w:marBottom w:val="0"/>
          <w:divBdr>
            <w:top w:val="none" w:sz="0" w:space="0" w:color="auto"/>
            <w:left w:val="none" w:sz="0" w:space="0" w:color="auto"/>
            <w:bottom w:val="none" w:sz="0" w:space="0" w:color="auto"/>
            <w:right w:val="none" w:sz="0" w:space="0" w:color="auto"/>
          </w:divBdr>
        </w:div>
        <w:div w:id="991181913">
          <w:marLeft w:val="360"/>
          <w:marRight w:val="0"/>
          <w:marTop w:val="0"/>
          <w:marBottom w:val="0"/>
          <w:divBdr>
            <w:top w:val="none" w:sz="0" w:space="0" w:color="auto"/>
            <w:left w:val="none" w:sz="0" w:space="0" w:color="auto"/>
            <w:bottom w:val="none" w:sz="0" w:space="0" w:color="auto"/>
            <w:right w:val="none" w:sz="0" w:space="0" w:color="auto"/>
          </w:divBdr>
        </w:div>
        <w:div w:id="1251624286">
          <w:marLeft w:val="360"/>
          <w:marRight w:val="0"/>
          <w:marTop w:val="0"/>
          <w:marBottom w:val="0"/>
          <w:divBdr>
            <w:top w:val="none" w:sz="0" w:space="0" w:color="auto"/>
            <w:left w:val="none" w:sz="0" w:space="0" w:color="auto"/>
            <w:bottom w:val="none" w:sz="0" w:space="0" w:color="auto"/>
            <w:right w:val="none" w:sz="0" w:space="0" w:color="auto"/>
          </w:divBdr>
        </w:div>
      </w:divsChild>
    </w:div>
    <w:div w:id="1341153367">
      <w:bodyDiv w:val="1"/>
      <w:marLeft w:val="0"/>
      <w:marRight w:val="0"/>
      <w:marTop w:val="0"/>
      <w:marBottom w:val="0"/>
      <w:divBdr>
        <w:top w:val="none" w:sz="0" w:space="0" w:color="auto"/>
        <w:left w:val="none" w:sz="0" w:space="0" w:color="auto"/>
        <w:bottom w:val="none" w:sz="0" w:space="0" w:color="auto"/>
        <w:right w:val="none" w:sz="0" w:space="0" w:color="auto"/>
      </w:divBdr>
      <w:divsChild>
        <w:div w:id="513955107">
          <w:marLeft w:val="360"/>
          <w:marRight w:val="0"/>
          <w:marTop w:val="0"/>
          <w:marBottom w:val="0"/>
          <w:divBdr>
            <w:top w:val="none" w:sz="0" w:space="0" w:color="auto"/>
            <w:left w:val="none" w:sz="0" w:space="0" w:color="auto"/>
            <w:bottom w:val="none" w:sz="0" w:space="0" w:color="auto"/>
            <w:right w:val="none" w:sz="0" w:space="0" w:color="auto"/>
          </w:divBdr>
        </w:div>
        <w:div w:id="963388848">
          <w:marLeft w:val="360"/>
          <w:marRight w:val="0"/>
          <w:marTop w:val="0"/>
          <w:marBottom w:val="0"/>
          <w:divBdr>
            <w:top w:val="none" w:sz="0" w:space="0" w:color="auto"/>
            <w:left w:val="none" w:sz="0" w:space="0" w:color="auto"/>
            <w:bottom w:val="none" w:sz="0" w:space="0" w:color="auto"/>
            <w:right w:val="none" w:sz="0" w:space="0" w:color="auto"/>
          </w:divBdr>
        </w:div>
        <w:div w:id="1974172705">
          <w:marLeft w:val="360"/>
          <w:marRight w:val="0"/>
          <w:marTop w:val="0"/>
          <w:marBottom w:val="0"/>
          <w:divBdr>
            <w:top w:val="none" w:sz="0" w:space="0" w:color="auto"/>
            <w:left w:val="none" w:sz="0" w:space="0" w:color="auto"/>
            <w:bottom w:val="none" w:sz="0" w:space="0" w:color="auto"/>
            <w:right w:val="none" w:sz="0" w:space="0" w:color="auto"/>
          </w:divBdr>
        </w:div>
        <w:div w:id="480577998">
          <w:marLeft w:val="360"/>
          <w:marRight w:val="0"/>
          <w:marTop w:val="0"/>
          <w:marBottom w:val="0"/>
          <w:divBdr>
            <w:top w:val="none" w:sz="0" w:space="0" w:color="auto"/>
            <w:left w:val="none" w:sz="0" w:space="0" w:color="auto"/>
            <w:bottom w:val="none" w:sz="0" w:space="0" w:color="auto"/>
            <w:right w:val="none" w:sz="0" w:space="0" w:color="auto"/>
          </w:divBdr>
        </w:div>
        <w:div w:id="490681061">
          <w:marLeft w:val="360"/>
          <w:marRight w:val="0"/>
          <w:marTop w:val="0"/>
          <w:marBottom w:val="0"/>
          <w:divBdr>
            <w:top w:val="none" w:sz="0" w:space="0" w:color="auto"/>
            <w:left w:val="none" w:sz="0" w:space="0" w:color="auto"/>
            <w:bottom w:val="none" w:sz="0" w:space="0" w:color="auto"/>
            <w:right w:val="none" w:sz="0" w:space="0" w:color="auto"/>
          </w:divBdr>
        </w:div>
        <w:div w:id="155463425">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Nancledra School Pupil Premium Strategy 2022-2023</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Nancledra School Pupil Premium Strategy 2022-2023</dc:title>
  <dc:subject/>
  <dc:creator>rgill</dc:creator>
  <cp:keywords/>
  <cp:lastModifiedBy>Helen O'Kane</cp:lastModifiedBy>
  <cp:revision>2</cp:revision>
  <dcterms:created xsi:type="dcterms:W3CDTF">2024-12-08T22:46:00Z</dcterms:created>
  <dcterms:modified xsi:type="dcterms:W3CDTF">2024-12-08T22:46:00Z</dcterms:modified>
</cp:coreProperties>
</file>